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34" w:rsidRDefault="00C25A1D" w:rsidP="00436C65">
      <w:pPr>
        <w:pStyle w:val="1"/>
        <w:keepLines w:val="0"/>
        <w:spacing w:before="120" w:after="120"/>
        <w:jc w:val="center"/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 xml:space="preserve">СОЗДАНИЕ ЛАБОРАТОРНОЙ ПЛАЗМОХИМИЧЕСКОЙ </w:t>
      </w:r>
      <w:r w:rsidRPr="004F3134"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>У</w:t>
      </w:r>
      <w:r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>СТ</w:t>
      </w:r>
      <w:r w:rsidRPr="004F3134"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>А</w:t>
      </w:r>
      <w:r w:rsidRPr="004F3134"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 xml:space="preserve">НОВКИ </w:t>
      </w:r>
      <w:r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>ДЛЯ ИССЛЕД</w:t>
      </w:r>
      <w:r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>О</w:t>
      </w:r>
      <w:r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 xml:space="preserve">ВАНИЙ ТЕХНОЛОГИИ ПЕРЕРАБОТКИ ХИМИЧЕСКИ АКТИВНЫХ ГАЗОВ. </w:t>
      </w:r>
    </w:p>
    <w:p w:rsidR="00436C65" w:rsidRPr="00436C65" w:rsidRDefault="00812E36" w:rsidP="00436C65">
      <w:pPr>
        <w:pStyle w:val="1"/>
        <w:keepLines w:val="0"/>
        <w:spacing w:before="120" w:after="120"/>
        <w:jc w:val="center"/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>Д.Ю.</w:t>
      </w:r>
      <w:r w:rsidR="00436C65" w:rsidRPr="00436C65"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>Батомункуев</w:t>
      </w:r>
      <w:proofErr w:type="spellEnd"/>
      <w:r w:rsidR="00436C65" w:rsidRPr="00436C65"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>, В.П. Лукашов,</w:t>
      </w:r>
      <w:r w:rsidR="00162045"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 xml:space="preserve"> С.П. Ващенко, В.А. </w:t>
      </w:r>
      <w:proofErr w:type="spellStart"/>
      <w:r w:rsidR="00162045"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>Емелькин</w:t>
      </w:r>
      <w:proofErr w:type="spellEnd"/>
      <w:r w:rsidR="00162045"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>,</w:t>
      </w:r>
      <w:r w:rsidR="00384DF8">
        <w:rPr>
          <w:rFonts w:ascii="Times New Roman" w:eastAsia="Times New Roman" w:hAnsi="Times New Roman"/>
          <w:bCs w:val="0"/>
          <w:color w:val="auto"/>
          <w:sz w:val="20"/>
          <w:szCs w:val="20"/>
          <w:lang w:val="ru-RU" w:eastAsia="ru-RU" w:bidi="ar-SA"/>
        </w:rPr>
        <w:t xml:space="preserve"> </w:t>
      </w:r>
    </w:p>
    <w:p w:rsidR="00812E36" w:rsidRDefault="00436C65" w:rsidP="00436C65">
      <w:pPr>
        <w:pStyle w:val="a8"/>
        <w:rPr>
          <w:b/>
          <w:i/>
        </w:rPr>
      </w:pPr>
      <w:r w:rsidRPr="003F1DE2">
        <w:rPr>
          <w:b/>
          <w:i/>
        </w:rPr>
        <w:t xml:space="preserve">Институт теоретической и прикладной механики </w:t>
      </w:r>
    </w:p>
    <w:p w:rsidR="00436C65" w:rsidRPr="00C25A1D" w:rsidRDefault="00436C65" w:rsidP="00436C65">
      <w:pPr>
        <w:pStyle w:val="a8"/>
        <w:rPr>
          <w:b/>
          <w:i/>
        </w:rPr>
      </w:pPr>
      <w:r w:rsidRPr="003F1DE2">
        <w:rPr>
          <w:b/>
          <w:i/>
        </w:rPr>
        <w:t xml:space="preserve">им. С.А. </w:t>
      </w:r>
      <w:proofErr w:type="spellStart"/>
      <w:r w:rsidRPr="003F1DE2">
        <w:rPr>
          <w:b/>
          <w:i/>
        </w:rPr>
        <w:t>Христиановича</w:t>
      </w:r>
      <w:proofErr w:type="spellEnd"/>
      <w:r w:rsidRPr="003F1DE2">
        <w:rPr>
          <w:b/>
          <w:i/>
        </w:rPr>
        <w:t xml:space="preserve"> СО РАН</w:t>
      </w:r>
      <w:r>
        <w:rPr>
          <w:b/>
          <w:i/>
        </w:rPr>
        <w:t>, 630090, Новосибирск</w:t>
      </w:r>
    </w:p>
    <w:p w:rsidR="00246568" w:rsidRDefault="00246568" w:rsidP="00246568">
      <w:pPr>
        <w:pStyle w:val="21"/>
        <w:spacing w:after="0" w:line="240" w:lineRule="auto"/>
        <w:ind w:left="0" w:firstLine="397"/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423AF2" w:rsidRDefault="00C25A1D" w:rsidP="00C25A1D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В данной статье описано создание установки для разработки техн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логий переработки химически активных газов с максимальной </w:t>
      </w:r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эффе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тивностью</w:t>
      </w:r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как с точки зрения экологической безопасности, так и с то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ч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ки зрения экономической сообразности.</w:t>
      </w:r>
    </w:p>
    <w:p w:rsidR="00C25A1D" w:rsidRDefault="00C25A1D" w:rsidP="00C25A1D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Требования к чистоте плазмы определили подходящий тип нагр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е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вателя газа для проведения реакции – плазмотрон </w:t>
      </w:r>
      <w:r w:rsidRPr="00C25A1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V-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типа с защитой электродов плазмообразующим инертным газом.</w:t>
      </w:r>
    </w:p>
    <w:p w:rsidR="00877441" w:rsidRDefault="00812E36" w:rsidP="00C25A1D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На основе расчетов теплового и массового балансов </w:t>
      </w:r>
      <w:r w:rsidR="0035375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была выбрана мощность установки 2-15 кВт и определены оптимальные расходы плазмообразующего газа 0,696</w:t>
      </w:r>
      <w:r w:rsidR="0035375E" w:rsidRPr="00AD6C7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="0035375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 1,04 г/</w:t>
      </w:r>
      <w:proofErr w:type="gramStart"/>
      <w:r w:rsidR="0035375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</w:t>
      </w:r>
      <w:proofErr w:type="gramEnd"/>
      <w:r w:rsidR="0035375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</w:p>
    <w:tbl>
      <w:tblPr>
        <w:tblStyle w:val="aa"/>
        <w:tblpPr w:leftFromText="180" w:rightFromText="180" w:vertAnchor="text" w:horzAnchor="margin" w:tblpY="8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</w:tblGrid>
      <w:tr w:rsidR="00877441" w:rsidRPr="00E255CE" w:rsidTr="00877441">
        <w:trPr>
          <w:trHeight w:val="2548"/>
        </w:trPr>
        <w:tc>
          <w:tcPr>
            <w:tcW w:w="3541" w:type="dxa"/>
          </w:tcPr>
          <w:p w:rsidR="00877441" w:rsidRPr="00E255CE" w:rsidRDefault="00C25A1D" w:rsidP="00877441">
            <w:pPr>
              <w:jc w:val="both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6999524" wp14:editId="6EAD794E">
                  <wp:extent cx="2105025" cy="1638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41" w:rsidRPr="00147057" w:rsidTr="00877441">
        <w:tc>
          <w:tcPr>
            <w:tcW w:w="3541" w:type="dxa"/>
          </w:tcPr>
          <w:p w:rsidR="008B446A" w:rsidRPr="008B446A" w:rsidRDefault="00877441" w:rsidP="008B446A">
            <w:pPr>
              <w:jc w:val="center"/>
              <w:rPr>
                <w:i/>
                <w:sz w:val="20"/>
                <w:lang w:val="ru-RU"/>
              </w:rPr>
            </w:pPr>
            <w:r w:rsidRPr="00C25A1D">
              <w:rPr>
                <w:i/>
                <w:sz w:val="18"/>
                <w:lang w:val="ru-RU"/>
              </w:rPr>
              <w:t xml:space="preserve">Рис. </w:t>
            </w:r>
            <w:r w:rsidRPr="00C25A1D">
              <w:rPr>
                <w:i/>
                <w:sz w:val="18"/>
              </w:rPr>
              <w:t>1</w:t>
            </w:r>
            <w:r w:rsidRPr="00C25A1D">
              <w:rPr>
                <w:i/>
                <w:sz w:val="18"/>
                <w:lang w:val="ru-RU"/>
              </w:rPr>
              <w:t>. Схема плазмотрона</w:t>
            </w:r>
          </w:p>
        </w:tc>
      </w:tr>
    </w:tbl>
    <w:p w:rsidR="00812E36" w:rsidRDefault="00877441" w:rsidP="00812E36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На рис</w:t>
      </w:r>
      <w:r w:rsidR="00C25A1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1</w:t>
      </w:r>
      <w:r w:rsidR="00812E36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представлена схема плаз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мотрона.</w:t>
      </w:r>
    </w:p>
    <w:p w:rsidR="00877441" w:rsidRDefault="008B446A" w:rsidP="00812E36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В качестве генератора плазмы в установке использ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вался </w:t>
      </w:r>
      <w:r w:rsidR="0087744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плазм</w:t>
      </w:r>
      <w:r w:rsidR="0096336B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</w:t>
      </w:r>
      <w:r w:rsidR="0087744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т</w:t>
      </w:r>
      <w:r w:rsidR="0087744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рон </w:t>
      </w:r>
      <w:r w:rsidR="00877441">
        <w:rPr>
          <w:rFonts w:ascii="Times New Roman" w:eastAsia="Times New Roman" w:hAnsi="Times New Roman"/>
          <w:sz w:val="20"/>
          <w:szCs w:val="20"/>
          <w:lang w:eastAsia="ru-RU" w:bidi="ar-SA"/>
        </w:rPr>
        <w:t>V</w:t>
      </w:r>
      <w:r w:rsidR="00877441" w:rsidRPr="0087744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</w:t>
      </w:r>
      <w:r w:rsidR="0087744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типа,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обеспечивающий высокую чистоту </w:t>
      </w:r>
      <w:r w:rsidR="0087744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плазмы за счет ни</w:t>
      </w:r>
      <w:r w:rsidR="0087744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з</w:t>
      </w:r>
      <w:r w:rsidR="0087744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кого коэффициента эрозии электродов (10</w:t>
      </w:r>
      <w:r w:rsidR="00C25A1D">
        <w:rPr>
          <w:rFonts w:ascii="Times New Roman" w:eastAsia="Times New Roman" w:hAnsi="Times New Roman"/>
          <w:sz w:val="20"/>
          <w:szCs w:val="20"/>
          <w:vertAlign w:val="superscript"/>
          <w:lang w:val="ru-RU" w:eastAsia="ru-RU" w:bidi="ar-SA"/>
        </w:rPr>
        <w:t>–</w:t>
      </w:r>
      <w:r w:rsidR="00877441" w:rsidRPr="00877441">
        <w:rPr>
          <w:rFonts w:ascii="Times New Roman" w:eastAsia="Times New Roman" w:hAnsi="Times New Roman"/>
          <w:sz w:val="20"/>
          <w:szCs w:val="20"/>
          <w:vertAlign w:val="superscript"/>
          <w:lang w:val="ru-RU" w:eastAsia="ru-RU" w:bidi="ar-SA"/>
        </w:rPr>
        <w:t>3</w:t>
      </w:r>
      <w:r w:rsidR="0087744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кг/Кл).</w:t>
      </w:r>
    </w:p>
    <w:p w:rsidR="008B446A" w:rsidRDefault="008B446A" w:rsidP="00812E36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В качестве плазмообр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а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зующего газа выбран </w:t>
      </w:r>
      <w:r w:rsidR="0000713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инер</w:t>
      </w:r>
      <w:r w:rsidR="0000713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т</w:t>
      </w:r>
      <w:r w:rsidR="0000713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ный газ а</w:t>
      </w:r>
      <w:r w:rsidR="0000713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</w:t>
      </w:r>
      <w:r w:rsidR="0000713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гон.</w:t>
      </w:r>
    </w:p>
    <w:p w:rsidR="00007133" w:rsidRDefault="00007133" w:rsidP="00812E36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C25A1D" w:rsidRPr="003D64DE" w:rsidRDefault="00C25A1D" w:rsidP="00C25A1D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На данном плазмотроне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проводились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тестовые запуски и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измер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я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лись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основные энергетические характеристики: доля потерь в разли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ч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ные элементы плазмотрона, то есть было проведено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калориметриров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а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ние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и и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з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мерение КПД нагрева газа</w:t>
      </w:r>
      <w:r w:rsidR="00267B3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 формуле:</w:t>
      </w:r>
    </w:p>
    <w:p w:rsidR="00C25A1D" w:rsidRPr="003D64DE" w:rsidRDefault="003D64DE" w:rsidP="003D64DE">
      <w:pPr>
        <w:pStyle w:val="21"/>
        <w:tabs>
          <w:tab w:val="center" w:pos="3402"/>
        </w:tabs>
        <w:spacing w:after="0" w:line="240" w:lineRule="auto"/>
        <w:ind w:left="0" w:firstLine="397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3D64D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035D07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7ACDF" wp14:editId="493FBE87">
                <wp:simplePos x="0" y="0"/>
                <wp:positionH relativeFrom="column">
                  <wp:posOffset>1905</wp:posOffset>
                </wp:positionH>
                <wp:positionV relativeFrom="paragraph">
                  <wp:posOffset>695373</wp:posOffset>
                </wp:positionV>
                <wp:extent cx="3312795" cy="1403985"/>
                <wp:effectExtent l="0" t="0" r="190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DE" w:rsidRPr="003D64DE" w:rsidRDefault="003D64DE" w:rsidP="003D64DE">
                            <w:pPr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3D64DE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© </w:t>
                            </w:r>
                            <w:proofErr w:type="spellStart"/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Д.Ю.Батомункуев</w:t>
                            </w:r>
                            <w:proofErr w:type="spellEnd"/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 xml:space="preserve">, В.П. Лукашов, С.П. Ващенко, В.А. </w:t>
                            </w:r>
                            <w:proofErr w:type="spellStart"/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Емел</w:t>
                            </w:r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ь</w:t>
                            </w:r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15pt;margin-top:54.75pt;width:260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" stroked="f">
                <v:textbox style="mso-fit-shape-to-text:t">
                  <w:txbxContent>
                    <w:p w:rsidR="003D64DE" w:rsidRPr="003D64DE" w:rsidRDefault="003D64DE" w:rsidP="003D64DE">
                      <w:pPr>
                        <w:rPr>
                          <w:b/>
                          <w:sz w:val="20"/>
                          <w:lang w:val="ru-RU"/>
                        </w:rPr>
                      </w:pPr>
                      <w:r w:rsidRPr="003D64DE">
                        <w:rPr>
                          <w:b/>
                          <w:sz w:val="20"/>
                          <w:lang w:val="ru-RU"/>
                        </w:rPr>
                        <w:t xml:space="preserve">© </w:t>
                      </w:r>
                      <w:proofErr w:type="spellStart"/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Д.Ю.Батомункуев</w:t>
                      </w:r>
                      <w:proofErr w:type="spellEnd"/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 xml:space="preserve">, В.П. Лукашов, С.П. Ващенко, В.А. </w:t>
                      </w:r>
                      <w:proofErr w:type="spellStart"/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Емел</w:t>
                      </w:r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ь</w:t>
                      </w:r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кин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="Times New Roman" w:hAnsi="Cambria Math"/>
            <w:szCs w:val="20"/>
            <w:lang w:val="ru-RU" w:eastAsia="ru-RU" w:bidi="ar-SA"/>
          </w:rPr>
          <w:tab/>
        </m:r>
        <m:r>
          <w:rPr>
            <w:rFonts w:ascii="Cambria Math" w:eastAsia="Times New Roman" w:hAnsi="Cambria Math"/>
            <w:szCs w:val="20"/>
            <w:lang w:eastAsia="ru-RU" w:bidi="ar-SA"/>
          </w:rPr>
          <w:tab/>
        </m:r>
        <m:r>
          <w:rPr>
            <w:rFonts w:ascii="Cambria Math" w:eastAsia="Times New Roman" w:hAnsi="Cambria Math"/>
            <w:szCs w:val="20"/>
            <w:lang w:val="ru-RU" w:eastAsia="ru-RU" w:bidi="ar-SA"/>
          </w:rPr>
          <m:t>η=</m:t>
        </m:r>
        <m:f>
          <m:fPr>
            <m:ctrlPr>
              <w:rPr>
                <w:rFonts w:ascii="Cambria Math" w:eastAsia="Times New Roman" w:hAnsi="Cambria Math"/>
                <w:i/>
                <w:szCs w:val="20"/>
                <w:lang w:val="ru-RU" w:eastAsia="ru-RU" w:bidi="ar-SA"/>
              </w:rPr>
            </m:ctrlPr>
          </m:fPr>
          <m:num>
            <m:r>
              <w:rPr>
                <w:rFonts w:ascii="Cambria Math" w:eastAsia="Times New Roman" w:hAnsi="Cambria Math"/>
                <w:szCs w:val="20"/>
                <w:lang w:val="ru-RU" w:eastAsia="ru-RU" w:bidi="ar-SA"/>
              </w:rPr>
              <m:t>N-Q</m:t>
            </m:r>
          </m:num>
          <m:den>
            <m:r>
              <w:rPr>
                <w:rFonts w:ascii="Cambria Math" w:eastAsia="Times New Roman" w:hAnsi="Cambria Math"/>
                <w:szCs w:val="20"/>
                <w:lang w:val="ru-RU" w:eastAsia="ru-RU" w:bidi="ar-SA"/>
              </w:rPr>
              <m:t>N</m:t>
            </m:r>
          </m:den>
        </m:f>
        <m:r>
          <w:rPr>
            <w:rFonts w:ascii="Cambria Math" w:eastAsia="Times New Roman" w:hAnsi="Cambria Math"/>
            <w:szCs w:val="20"/>
            <w:lang w:val="ru-RU" w:eastAsia="ru-RU" w:bidi="ar-SA"/>
          </w:rPr>
          <m:t>,</m:t>
        </m:r>
      </m:oMath>
      <w:r w:rsidR="00267B3E" w:rsidRPr="00267B3E">
        <w:rPr>
          <w:rFonts w:ascii="Times New Roman" w:eastAsia="Times New Roman" w:hAnsi="Times New Roman"/>
          <w:sz w:val="20"/>
          <w:szCs w:val="20"/>
          <w:lang w:val="ru-RU" w:eastAsia="ru-RU" w:bidi="ar-SA"/>
        </w:rPr>
        <w:br/>
      </w:r>
      <w:r w:rsidR="00267B3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где </w:t>
      </w:r>
      <w:r w:rsidR="00267B3E">
        <w:rPr>
          <w:rFonts w:ascii="Times New Roman" w:eastAsia="Times New Roman" w:hAnsi="Times New Roman"/>
          <w:sz w:val="20"/>
          <w:szCs w:val="20"/>
          <w:lang w:eastAsia="ru-RU" w:bidi="ar-SA"/>
        </w:rPr>
        <w:t>N</w:t>
      </w:r>
      <w:r w:rsidR="00267B3E" w:rsidRPr="00267B3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– </w:t>
      </w:r>
      <w:r w:rsidR="00267B3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полная мощность дуги плазмотрона, выделяемая как произвед</w:t>
      </w:r>
      <w:r w:rsidR="00267B3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е</w:t>
      </w:r>
      <w:r w:rsidR="00267B3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ние тока на напряжение, а </w:t>
      </w:r>
      <w:r w:rsidR="00267B3E">
        <w:rPr>
          <w:rFonts w:ascii="Times New Roman" w:eastAsia="Times New Roman" w:hAnsi="Times New Roman"/>
          <w:sz w:val="20"/>
          <w:szCs w:val="20"/>
          <w:lang w:eastAsia="ru-RU" w:bidi="ar-SA"/>
        </w:rPr>
        <w:t>Q</w:t>
      </w:r>
      <w:r w:rsidR="00267B3E" w:rsidRPr="00267B3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– </w:t>
      </w:r>
      <w:r w:rsidR="00267B3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сумма тепловых потерь в элементы пла</w:t>
      </w:r>
      <w:r w:rsidR="00267B3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з</w:t>
      </w:r>
      <w:r w:rsidR="00267B3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мотрона.</w:t>
      </w:r>
    </w:p>
    <w:p w:rsidR="00267B3E" w:rsidRDefault="00267B3E" w:rsidP="00812E36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lastRenderedPageBreak/>
        <w:t>Данные измерения тепловых потерь представлены в таблице. Пот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е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ри рассчитывались как произведение расхода воды на перепад темпер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а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туры при прохождении охлаждаемого элемента. Потери в верхней части таблицы измерены при расходе аргона 1,04 г/с, нижние – при 0,696 г/</w:t>
      </w:r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</w:t>
      </w:r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</w:t>
      </w:r>
    </w:p>
    <w:p w:rsidR="00267B3E" w:rsidRPr="00192A67" w:rsidRDefault="00267B3E" w:rsidP="00267B3E">
      <w:pPr>
        <w:spacing w:before="120" w:after="120"/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Тепловые потоки в различные элементы плазматрона</w:t>
      </w:r>
      <w:r w:rsidRPr="00192A67">
        <w:rPr>
          <w:b/>
          <w:sz w:val="16"/>
          <w:szCs w:val="16"/>
          <w:lang w:val="ru-RU"/>
        </w:rPr>
        <w:t xml:space="preserve"> </w:t>
      </w:r>
      <w:r>
        <w:rPr>
          <w:b/>
          <w:sz w:val="16"/>
          <w:szCs w:val="16"/>
          <w:lang w:val="ru-RU"/>
        </w:rPr>
        <w:t>при различных токах и расходах плазмообразующего газа аргона.</w:t>
      </w:r>
    </w:p>
    <w:tbl>
      <w:tblPr>
        <w:tblW w:w="6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082"/>
        <w:gridCol w:w="1010"/>
        <w:gridCol w:w="996"/>
        <w:gridCol w:w="953"/>
      </w:tblGrid>
      <w:tr w:rsidR="00D67D81" w:rsidRPr="00192A67" w:rsidTr="00D67D81">
        <w:trPr>
          <w:trHeight w:val="208"/>
        </w:trPr>
        <w:tc>
          <w:tcPr>
            <w:tcW w:w="2303" w:type="dxa"/>
            <w:shd w:val="clear" w:color="auto" w:fill="auto"/>
            <w:noWrap/>
            <w:vAlign w:val="bottom"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  <w:lang w:val="en-US"/>
              </w:rPr>
            </w:pPr>
          </w:p>
        </w:tc>
        <w:tc>
          <w:tcPr>
            <w:tcW w:w="4041" w:type="dxa"/>
            <w:gridSpan w:val="4"/>
            <w:shd w:val="clear" w:color="auto" w:fill="auto"/>
            <w:noWrap/>
            <w:vAlign w:val="bottom"/>
          </w:tcPr>
          <w:p w:rsidR="00D67D81" w:rsidRPr="00D67D81" w:rsidRDefault="00D67D81" w:rsidP="00D67D81">
            <w:pPr>
              <w:pStyle w:val="ab"/>
              <w:spacing w:line="240" w:lineRule="auto"/>
              <w:ind w:firstLine="0"/>
              <w:jc w:val="center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Заданный ток дуги, А</w:t>
            </w:r>
          </w:p>
        </w:tc>
      </w:tr>
      <w:tr w:rsidR="00D67D81" w:rsidRPr="00192A67" w:rsidTr="00D67D81">
        <w:trPr>
          <w:trHeight w:val="208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D67D81">
            <w:pPr>
              <w:pStyle w:val="ab"/>
              <w:spacing w:line="240" w:lineRule="auto"/>
              <w:ind w:firstLine="0"/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Характеристики гор</w:t>
            </w:r>
            <w:r>
              <w:rPr>
                <w:rFonts w:cs="Times New Roman"/>
                <w:sz w:val="18"/>
                <w:szCs w:val="16"/>
              </w:rPr>
              <w:t>е</w:t>
            </w:r>
            <w:r>
              <w:rPr>
                <w:rFonts w:cs="Times New Roman"/>
                <w:sz w:val="18"/>
                <w:szCs w:val="16"/>
              </w:rPr>
              <w:t>ния дуги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40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80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100</w:t>
            </w:r>
          </w:p>
        </w:tc>
      </w:tr>
      <w:tr w:rsidR="00D67D81" w:rsidRPr="00192A67" w:rsidTr="00D67D81">
        <w:trPr>
          <w:trHeight w:val="208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67B3E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  <w:lang w:val="en-US"/>
              </w:rPr>
            </w:pPr>
            <w:r>
              <w:rPr>
                <w:rFonts w:cs="Times New Roman"/>
                <w:sz w:val="18"/>
                <w:szCs w:val="16"/>
              </w:rPr>
              <w:t>Напряжение дуги</w:t>
            </w:r>
            <w:r w:rsidR="00267B3E" w:rsidRPr="00D67D81">
              <w:rPr>
                <w:rFonts w:cs="Times New Roman"/>
                <w:sz w:val="18"/>
                <w:szCs w:val="16"/>
                <w:lang w:val="en-US"/>
              </w:rPr>
              <w:t>, V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100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100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105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115</w:t>
            </w:r>
          </w:p>
        </w:tc>
      </w:tr>
      <w:tr w:rsidR="00D67D81" w:rsidRPr="00192A67" w:rsidTr="00D67D81">
        <w:trPr>
          <w:trHeight w:val="208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67B3E" w:rsidRPr="00D67D81" w:rsidRDefault="00D67D81" w:rsidP="00D67D81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  <w:lang w:val="en-US"/>
              </w:rPr>
            </w:pPr>
            <w:r>
              <w:rPr>
                <w:rFonts w:cs="Times New Roman"/>
                <w:sz w:val="18"/>
                <w:szCs w:val="16"/>
              </w:rPr>
              <w:t xml:space="preserve">Потери в катод </w:t>
            </w:r>
            <w:proofErr w:type="spellStart"/>
            <w:r w:rsidR="00267B3E" w:rsidRPr="00D67D81">
              <w:rPr>
                <w:rFonts w:cs="Times New Roman"/>
                <w:sz w:val="18"/>
                <w:szCs w:val="16"/>
                <w:lang w:val="en-US"/>
              </w:rPr>
              <w:t>Q</w:t>
            </w:r>
            <w:r w:rsidR="00267B3E" w:rsidRPr="00D67D81">
              <w:rPr>
                <w:rFonts w:cs="Times New Roman"/>
                <w:sz w:val="18"/>
                <w:szCs w:val="16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632,016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737,352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869,022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1053,36</w:t>
            </w:r>
          </w:p>
        </w:tc>
      </w:tr>
      <w:tr w:rsidR="00D67D81" w:rsidRPr="00192A67" w:rsidTr="00D67D81">
        <w:trPr>
          <w:trHeight w:val="208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67B3E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  <w:lang w:val="en-US"/>
              </w:rPr>
            </w:pPr>
            <w:r>
              <w:rPr>
                <w:rFonts w:cs="Times New Roman"/>
                <w:sz w:val="18"/>
                <w:szCs w:val="16"/>
              </w:rPr>
              <w:t xml:space="preserve">Потери в анод </w:t>
            </w:r>
            <w:proofErr w:type="spellStart"/>
            <w:r w:rsidR="00267B3E" w:rsidRPr="00D67D81">
              <w:rPr>
                <w:rFonts w:cs="Times New Roman"/>
                <w:sz w:val="18"/>
                <w:szCs w:val="16"/>
                <w:lang w:val="en-US"/>
              </w:rPr>
              <w:t>Q</w:t>
            </w:r>
            <w:r w:rsidR="00267B3E" w:rsidRPr="00D67D81">
              <w:rPr>
                <w:rFonts w:cs="Times New Roman"/>
                <w:sz w:val="18"/>
                <w:szCs w:val="16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442,176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663,264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852,768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1137,024</w:t>
            </w:r>
          </w:p>
        </w:tc>
      </w:tr>
      <w:tr w:rsidR="00D67D81" w:rsidRPr="00192A67" w:rsidTr="00D67D81">
        <w:trPr>
          <w:trHeight w:val="208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67B3E" w:rsidRPr="00D67D81" w:rsidRDefault="00D67D81" w:rsidP="00D67D81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  <w:lang w:val="en-US"/>
              </w:rPr>
            </w:pPr>
            <w:r>
              <w:rPr>
                <w:rFonts w:cs="Times New Roman"/>
                <w:sz w:val="18"/>
                <w:szCs w:val="16"/>
              </w:rPr>
              <w:t xml:space="preserve">Потери в крышку </w:t>
            </w:r>
            <w:proofErr w:type="spellStart"/>
            <w:r w:rsidR="00267B3E" w:rsidRPr="00D67D81">
              <w:rPr>
                <w:rFonts w:cs="Times New Roman"/>
                <w:sz w:val="18"/>
                <w:szCs w:val="16"/>
                <w:lang w:val="en-US"/>
              </w:rPr>
              <w:t>Q</w:t>
            </w:r>
            <w:r w:rsidR="00267B3E" w:rsidRPr="00D67D81">
              <w:rPr>
                <w:rFonts w:cs="Times New Roman"/>
                <w:sz w:val="18"/>
                <w:szCs w:val="16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451,584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602,112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752,64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1053,696</w:t>
            </w:r>
          </w:p>
        </w:tc>
      </w:tr>
      <w:tr w:rsidR="00D67D81" w:rsidRPr="00192A67" w:rsidTr="00D67D81">
        <w:trPr>
          <w:trHeight w:val="208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67B3E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  <w:lang w:val="en-US"/>
              </w:rPr>
            </w:pPr>
            <w:r>
              <w:rPr>
                <w:rFonts w:cs="Times New Roman"/>
                <w:sz w:val="18"/>
                <w:szCs w:val="16"/>
              </w:rPr>
              <w:t xml:space="preserve">Потери в конус </w:t>
            </w:r>
            <w:proofErr w:type="spellStart"/>
            <w:r w:rsidR="00267B3E" w:rsidRPr="00D67D81">
              <w:rPr>
                <w:rFonts w:cs="Times New Roman"/>
                <w:sz w:val="18"/>
                <w:szCs w:val="16"/>
                <w:lang w:val="en-US"/>
              </w:rPr>
              <w:t>Q</w:t>
            </w:r>
            <w:r w:rsidR="00267B3E" w:rsidRPr="00D67D81">
              <w:rPr>
                <w:rFonts w:cs="Times New Roman"/>
                <w:sz w:val="18"/>
                <w:szCs w:val="16"/>
                <w:vertAlign w:val="subscript"/>
                <w:lang w:val="en-US"/>
              </w:rPr>
              <w:t>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2073,162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3030,006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4305,798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5422,116</w:t>
            </w:r>
          </w:p>
        </w:tc>
      </w:tr>
      <w:tr w:rsidR="00D67D81" w:rsidRPr="00192A67" w:rsidTr="00D67D81">
        <w:trPr>
          <w:trHeight w:val="70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267B3E" w:rsidRPr="00D67D81" w:rsidRDefault="00267B3E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</w:p>
        </w:tc>
      </w:tr>
      <w:tr w:rsidR="00D67D81" w:rsidRPr="00192A67" w:rsidTr="00D67D81">
        <w:trPr>
          <w:trHeight w:val="208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  <w:lang w:val="en-US"/>
              </w:rPr>
            </w:pPr>
            <w:r>
              <w:rPr>
                <w:rFonts w:cs="Times New Roman"/>
                <w:sz w:val="18"/>
                <w:szCs w:val="16"/>
              </w:rPr>
              <w:t xml:space="preserve">Потери в катод </w:t>
            </w:r>
            <w:proofErr w:type="spellStart"/>
            <w:r w:rsidRPr="00D67D81">
              <w:rPr>
                <w:rFonts w:cs="Times New Roman"/>
                <w:sz w:val="18"/>
                <w:szCs w:val="16"/>
                <w:lang w:val="en-US"/>
              </w:rPr>
              <w:t>Q</w:t>
            </w:r>
            <w:r w:rsidRPr="00D67D81">
              <w:rPr>
                <w:rFonts w:cs="Times New Roman"/>
                <w:sz w:val="18"/>
                <w:szCs w:val="16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684,684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869,022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1000,692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1211,364</w:t>
            </w:r>
          </w:p>
        </w:tc>
      </w:tr>
      <w:tr w:rsidR="00D67D81" w:rsidRPr="00192A67" w:rsidTr="00D67D81">
        <w:trPr>
          <w:trHeight w:val="208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  <w:lang w:val="en-US"/>
              </w:rPr>
            </w:pPr>
            <w:r>
              <w:rPr>
                <w:rFonts w:cs="Times New Roman"/>
                <w:sz w:val="18"/>
                <w:szCs w:val="16"/>
              </w:rPr>
              <w:t xml:space="preserve">Потери в анод </w:t>
            </w:r>
            <w:proofErr w:type="spellStart"/>
            <w:r w:rsidRPr="00D67D81">
              <w:rPr>
                <w:rFonts w:cs="Times New Roman"/>
                <w:sz w:val="18"/>
                <w:szCs w:val="16"/>
                <w:lang w:val="en-US"/>
              </w:rPr>
              <w:t>Q</w:t>
            </w:r>
            <w:r w:rsidRPr="00D67D81">
              <w:rPr>
                <w:rFonts w:cs="Times New Roman"/>
                <w:sz w:val="18"/>
                <w:szCs w:val="16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505,344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694,848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947,52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1263,36</w:t>
            </w:r>
          </w:p>
        </w:tc>
      </w:tr>
      <w:tr w:rsidR="00D67D81" w:rsidRPr="00192A67" w:rsidTr="00D67D81">
        <w:trPr>
          <w:trHeight w:val="208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  <w:lang w:val="en-US"/>
              </w:rPr>
            </w:pPr>
            <w:r>
              <w:rPr>
                <w:rFonts w:cs="Times New Roman"/>
                <w:sz w:val="18"/>
                <w:szCs w:val="16"/>
              </w:rPr>
              <w:t xml:space="preserve">Потери в крышку </w:t>
            </w:r>
            <w:proofErr w:type="spellStart"/>
            <w:r w:rsidRPr="00D67D81">
              <w:rPr>
                <w:rFonts w:cs="Times New Roman"/>
                <w:sz w:val="18"/>
                <w:szCs w:val="16"/>
                <w:lang w:val="en-US"/>
              </w:rPr>
              <w:t>Q</w:t>
            </w:r>
            <w:r w:rsidRPr="00D67D81">
              <w:rPr>
                <w:rFonts w:cs="Times New Roman"/>
                <w:sz w:val="18"/>
                <w:szCs w:val="16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451,584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602,112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903,168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1204,224</w:t>
            </w:r>
          </w:p>
        </w:tc>
      </w:tr>
      <w:tr w:rsidR="00D67D81" w:rsidRPr="00192A67" w:rsidTr="00D67D81">
        <w:trPr>
          <w:trHeight w:val="208"/>
        </w:trPr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  <w:lang w:val="en-US"/>
              </w:rPr>
            </w:pPr>
            <w:r>
              <w:rPr>
                <w:rFonts w:cs="Times New Roman"/>
                <w:sz w:val="18"/>
                <w:szCs w:val="16"/>
              </w:rPr>
              <w:t xml:space="preserve">Потери в конус </w:t>
            </w:r>
            <w:proofErr w:type="spellStart"/>
            <w:r w:rsidRPr="00D67D81">
              <w:rPr>
                <w:rFonts w:cs="Times New Roman"/>
                <w:sz w:val="18"/>
                <w:szCs w:val="16"/>
                <w:lang w:val="en-US"/>
              </w:rPr>
              <w:t>Q</w:t>
            </w:r>
            <w:r w:rsidRPr="00D67D81">
              <w:rPr>
                <w:rFonts w:cs="Times New Roman"/>
                <w:sz w:val="18"/>
                <w:szCs w:val="16"/>
                <w:vertAlign w:val="subscript"/>
                <w:lang w:val="en-US"/>
              </w:rPr>
              <w:t>u</w:t>
            </w:r>
            <w:proofErr w:type="spellEnd"/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1913,688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3030,006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4624,746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D67D81" w:rsidRPr="00D67D81" w:rsidRDefault="00D67D81" w:rsidP="008A7E4B">
            <w:pPr>
              <w:pStyle w:val="ab"/>
              <w:spacing w:line="240" w:lineRule="auto"/>
              <w:ind w:firstLine="0"/>
              <w:jc w:val="left"/>
              <w:rPr>
                <w:rFonts w:cs="Times New Roman"/>
                <w:sz w:val="18"/>
                <w:szCs w:val="16"/>
              </w:rPr>
            </w:pPr>
            <w:r w:rsidRPr="00D67D81">
              <w:rPr>
                <w:rFonts w:cs="Times New Roman"/>
                <w:sz w:val="18"/>
                <w:szCs w:val="16"/>
              </w:rPr>
              <w:t>5900,538</w:t>
            </w:r>
          </w:p>
        </w:tc>
      </w:tr>
    </w:tbl>
    <w:p w:rsidR="00267B3E" w:rsidRDefault="00267B3E" w:rsidP="00267B3E">
      <w:pPr>
        <w:pStyle w:val="21"/>
        <w:spacing w:before="240"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На рисунке 2 представлена вольтамперная характеристика пла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з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мотрона </w:t>
      </w:r>
      <w:r>
        <w:rPr>
          <w:rFonts w:ascii="Times New Roman" w:eastAsia="Times New Roman" w:hAnsi="Times New Roman"/>
          <w:sz w:val="20"/>
          <w:szCs w:val="20"/>
          <w:lang w:eastAsia="ru-RU" w:bidi="ar-SA"/>
        </w:rPr>
        <w:t>V</w:t>
      </w:r>
      <w:r w:rsidRPr="008D6560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типа. Данн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ые экспериментов свидетельствую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т об удо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б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стве использования плазмотрона данного типа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для задания мощности всле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ствие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слабой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линейной зависимости напряжения от тока.</w:t>
      </w:r>
    </w:p>
    <w:tbl>
      <w:tblPr>
        <w:tblStyle w:val="aa"/>
        <w:tblpPr w:leftFromText="180" w:rightFromText="180" w:vertAnchor="text" w:horzAnchor="margin" w:tblpY="6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7"/>
      </w:tblGrid>
      <w:tr w:rsidR="00267B3E" w:rsidTr="008A7E4B">
        <w:trPr>
          <w:trHeight w:val="2858"/>
        </w:trPr>
        <w:tc>
          <w:tcPr>
            <w:tcW w:w="6437" w:type="dxa"/>
          </w:tcPr>
          <w:p w:rsidR="00267B3E" w:rsidRDefault="00267B3E" w:rsidP="008A7E4B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C11F3AA" wp14:editId="37BDBAAB">
                  <wp:extent cx="3947051" cy="1776172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267B3E" w:rsidRPr="00C25A1D" w:rsidTr="00BD4B90">
        <w:trPr>
          <w:trHeight w:val="256"/>
        </w:trPr>
        <w:tc>
          <w:tcPr>
            <w:tcW w:w="6437" w:type="dxa"/>
          </w:tcPr>
          <w:p w:rsidR="00EC7073" w:rsidRPr="00BD4B90" w:rsidRDefault="00267B3E" w:rsidP="00BD4B90">
            <w:pPr>
              <w:jc w:val="center"/>
              <w:rPr>
                <w:i/>
                <w:sz w:val="18"/>
                <w:lang w:val="ru-RU"/>
              </w:rPr>
            </w:pPr>
            <w:r w:rsidRPr="00267B3E">
              <w:rPr>
                <w:i/>
                <w:sz w:val="18"/>
                <w:lang w:val="ru-RU"/>
              </w:rPr>
              <w:t>Рис. 2. Вольтамперная характеристика</w:t>
            </w:r>
            <w:r w:rsidR="00EC7073">
              <w:rPr>
                <w:i/>
                <w:sz w:val="18"/>
                <w:lang w:val="ru-RU"/>
              </w:rPr>
              <w:t xml:space="preserve"> </w:t>
            </w:r>
            <w:r w:rsidRPr="00267B3E">
              <w:rPr>
                <w:i/>
                <w:sz w:val="18"/>
                <w:lang w:val="ru-RU"/>
              </w:rPr>
              <w:t>плазмотрона V-типа</w:t>
            </w:r>
          </w:p>
        </w:tc>
      </w:tr>
    </w:tbl>
    <w:p w:rsidR="00267B3E" w:rsidRDefault="00267B3E" w:rsidP="00BD4B90">
      <w:pPr>
        <w:pStyle w:val="21"/>
        <w:spacing w:before="240"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Как показывают результаты эксперимента, основная доля потерь приходится на конусную</w:t>
      </w:r>
      <w:r w:rsidR="003D64DE" w:rsidRPr="00035D07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3AB3" wp14:editId="3FF1E5AE">
                <wp:simplePos x="0" y="0"/>
                <wp:positionH relativeFrom="column">
                  <wp:posOffset>152400</wp:posOffset>
                </wp:positionH>
                <wp:positionV relativeFrom="paragraph">
                  <wp:posOffset>2513965</wp:posOffset>
                </wp:positionV>
                <wp:extent cx="3312941" cy="1403985"/>
                <wp:effectExtent l="0" t="0" r="190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9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DE" w:rsidRPr="003D64DE" w:rsidRDefault="003D64DE" w:rsidP="003D64DE">
                            <w:pPr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3D64DE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© </w:t>
                            </w:r>
                            <w:proofErr w:type="spellStart"/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Д.Ю.Батомункуев</w:t>
                            </w:r>
                            <w:proofErr w:type="spellEnd"/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 xml:space="preserve">, В.П. Лукашов, С.П. Ващенко, В.А. </w:t>
                            </w:r>
                            <w:proofErr w:type="spellStart"/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Емел</w:t>
                            </w:r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ь</w:t>
                            </w:r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pt;margin-top:197.95pt;width:260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" stroked="f">
                <v:textbox style="mso-fit-shape-to-text:t">
                  <w:txbxContent>
                    <w:p w:rsidR="003D64DE" w:rsidRPr="003D64DE" w:rsidRDefault="003D64DE" w:rsidP="003D64DE">
                      <w:pPr>
                        <w:rPr>
                          <w:b/>
                          <w:sz w:val="20"/>
                          <w:lang w:val="ru-RU"/>
                        </w:rPr>
                      </w:pPr>
                      <w:r w:rsidRPr="003D64DE">
                        <w:rPr>
                          <w:b/>
                          <w:sz w:val="20"/>
                          <w:lang w:val="ru-RU"/>
                        </w:rPr>
                        <w:t xml:space="preserve">© </w:t>
                      </w:r>
                      <w:proofErr w:type="spellStart"/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Д.Ю.Батомункуев</w:t>
                      </w:r>
                      <w:proofErr w:type="spellEnd"/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 xml:space="preserve">, В.П. Лукашов, С.П. Ващенко, В.А. </w:t>
                      </w:r>
                      <w:proofErr w:type="spellStart"/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Емел</w:t>
                      </w:r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ь</w:t>
                      </w:r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кин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часть, через которую проходит вся масса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lastRenderedPageBreak/>
        <w:t xml:space="preserve">плазмообразующего газа. Вместе с тем обзор исследований процессов в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приэлектродной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области показывает, что тепловые потери</w:t>
      </w:r>
      <w:r w:rsidR="00D67D8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="000474D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на электр</w:t>
      </w:r>
      <w:r w:rsidR="000474D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</w:t>
      </w:r>
      <w:r w:rsidR="000474D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дах </w:t>
      </w:r>
      <w:r w:rsidR="00D67D8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являются неотъемлемой частью работы плазмотрона и снижению не по</w:t>
      </w:r>
      <w:r w:rsidR="00D67D8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</w:t>
      </w:r>
      <w:r w:rsidR="00D67D8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лежат </w:t>
      </w:r>
      <w:r w:rsidR="00D67D81" w:rsidRPr="00D67D8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[</w:t>
      </w:r>
      <w:r w:rsidR="00035D07" w:rsidRPr="00035D07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1</w:t>
      </w:r>
      <w:r w:rsidR="00D67D81" w:rsidRPr="00D67D81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].</w:t>
      </w:r>
    </w:p>
    <w:p w:rsidR="000474DD" w:rsidRDefault="000474DD" w:rsidP="00BD4B90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Одним из необходимых условий прохождения реакции с заданн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ы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ми параметрами является возможность регулировать температуру сте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ки реактора </w:t>
      </w:r>
      <w:r w:rsidRPr="000474D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[</w:t>
      </w:r>
      <w:r w:rsidR="00035D07" w:rsidRPr="00035D07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2</w:t>
      </w:r>
      <w:r w:rsidRPr="000474D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].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В связи с этим было принято решение использовать во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з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душное охлаждение. На рис. 3 представлены результаты измерения температ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у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ры стенки реактора от расхода воздуха охлаждения.</w:t>
      </w:r>
    </w:p>
    <w:p w:rsidR="000474DD" w:rsidRPr="00AD6C78" w:rsidRDefault="000474DD" w:rsidP="000474DD">
      <w:pPr>
        <w:spacing w:before="120"/>
        <w:jc w:val="right"/>
        <w:rPr>
          <w:b/>
          <w:spacing w:val="20"/>
          <w:sz w:val="16"/>
          <w:szCs w:val="16"/>
          <w:lang w:val="ru-RU"/>
        </w:rPr>
      </w:pPr>
      <w:r>
        <w:rPr>
          <w:b/>
          <w:spacing w:val="20"/>
          <w:sz w:val="16"/>
          <w:szCs w:val="16"/>
          <w:lang w:val="ru-RU"/>
        </w:rPr>
        <w:t>Рисунок 3</w:t>
      </w:r>
    </w:p>
    <w:p w:rsidR="000474DD" w:rsidRDefault="000474DD" w:rsidP="000474DD">
      <w:pPr>
        <w:spacing w:before="120" w:after="120"/>
        <w:jc w:val="center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b/>
          <w:sz w:val="16"/>
          <w:szCs w:val="16"/>
          <w:lang w:val="ru-RU"/>
        </w:rPr>
        <w:t>Температура стенки реактора установки в зависимости от расхода воздуха охлаждения.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452"/>
      </w:tblGrid>
      <w:tr w:rsidR="000474DD" w:rsidRPr="00613991" w:rsidTr="008A7E4B">
        <w:trPr>
          <w:trHeight w:val="3518"/>
          <w:jc w:val="center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0474DD" w:rsidRDefault="000474DD" w:rsidP="008A7E4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707672A" wp14:editId="120D6218">
                  <wp:extent cx="3927315" cy="2322181"/>
                  <wp:effectExtent l="0" t="0" r="0" b="254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474DD" w:rsidRPr="00C25A1D" w:rsidTr="008A7E4B">
        <w:trPr>
          <w:jc w:val="center"/>
        </w:trPr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0474DD" w:rsidRPr="004F5B88" w:rsidRDefault="000474DD" w:rsidP="008A7E4B">
            <w:pPr>
              <w:jc w:val="center"/>
              <w:rPr>
                <w:sz w:val="18"/>
                <w:lang w:val="ru-RU"/>
              </w:rPr>
            </w:pPr>
            <w:r w:rsidRPr="004F5B88">
              <w:rPr>
                <w:sz w:val="18"/>
                <w:lang w:val="ru-RU"/>
              </w:rPr>
              <w:t xml:space="preserve">Рис. 3. Зависимость температур от расхода воздушного охлаждения. </w:t>
            </w:r>
          </w:p>
          <w:p w:rsidR="000474DD" w:rsidRPr="004F5B88" w:rsidRDefault="000474DD" w:rsidP="008A7E4B">
            <w:pPr>
              <w:jc w:val="center"/>
              <w:rPr>
                <w:lang w:val="ru-RU"/>
              </w:rPr>
            </w:pPr>
            <w:proofErr w:type="spellStart"/>
            <w:r w:rsidRPr="004F5B88">
              <w:rPr>
                <w:sz w:val="16"/>
                <w:lang w:val="ru-RU"/>
              </w:rPr>
              <w:t>вф</w:t>
            </w:r>
            <w:proofErr w:type="spellEnd"/>
            <w:r w:rsidRPr="004F5B88">
              <w:rPr>
                <w:sz w:val="16"/>
                <w:lang w:val="ru-RU"/>
              </w:rPr>
              <w:t xml:space="preserve"> – верхний фланец реактора, </w:t>
            </w:r>
            <w:proofErr w:type="spellStart"/>
            <w:r w:rsidRPr="004F5B88">
              <w:rPr>
                <w:sz w:val="16"/>
                <w:lang w:val="ru-RU"/>
              </w:rPr>
              <w:t>нф</w:t>
            </w:r>
            <w:proofErr w:type="spellEnd"/>
            <w:r w:rsidRPr="004F5B88">
              <w:rPr>
                <w:sz w:val="16"/>
                <w:lang w:val="ru-RU"/>
              </w:rPr>
              <w:t xml:space="preserve"> – нижний фланец реактора, окно – темп</w:t>
            </w:r>
            <w:r w:rsidRPr="004F5B88">
              <w:rPr>
                <w:sz w:val="16"/>
                <w:lang w:val="ru-RU"/>
              </w:rPr>
              <w:t>е</w:t>
            </w:r>
            <w:r w:rsidRPr="004F5B88">
              <w:rPr>
                <w:sz w:val="16"/>
                <w:lang w:val="ru-RU"/>
              </w:rPr>
              <w:t xml:space="preserve">ратура смеси в диагностической секции. </w:t>
            </w:r>
          </w:p>
        </w:tc>
      </w:tr>
    </w:tbl>
    <w:p w:rsidR="00BD4B90" w:rsidRDefault="00BD4B90" w:rsidP="000474DD">
      <w:pPr>
        <w:pStyle w:val="21"/>
        <w:spacing w:before="240"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Данная зависимость доказывает возможность регулирования те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м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пературы стенки для обеспечения максимально эффективного прохо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ж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дения реакции.</w:t>
      </w:r>
    </w:p>
    <w:p w:rsidR="00573354" w:rsidRDefault="003D64DE" w:rsidP="00BD4B90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035D07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28692" wp14:editId="13416788">
                <wp:simplePos x="0" y="0"/>
                <wp:positionH relativeFrom="column">
                  <wp:posOffset>11283</wp:posOffset>
                </wp:positionH>
                <wp:positionV relativeFrom="paragraph">
                  <wp:posOffset>838835</wp:posOffset>
                </wp:positionV>
                <wp:extent cx="3312795" cy="1403985"/>
                <wp:effectExtent l="0" t="0" r="190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DE" w:rsidRPr="003D64DE" w:rsidRDefault="003D64DE" w:rsidP="003D64DE">
                            <w:pPr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3D64DE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© </w:t>
                            </w:r>
                            <w:proofErr w:type="spellStart"/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Д.Ю.Батомункуев</w:t>
                            </w:r>
                            <w:proofErr w:type="spellEnd"/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 xml:space="preserve">, В.П. Лукашов, С.П. Ващенко, В.А. </w:t>
                            </w:r>
                            <w:proofErr w:type="spellStart"/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Емел</w:t>
                            </w:r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ь</w:t>
                            </w:r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9pt;margin-top:66.05pt;width:260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" stroked="f">
                <v:textbox style="mso-fit-shape-to-text:t">
                  <w:txbxContent>
                    <w:p w:rsidR="003D64DE" w:rsidRPr="003D64DE" w:rsidRDefault="003D64DE" w:rsidP="003D64DE">
                      <w:pPr>
                        <w:rPr>
                          <w:b/>
                          <w:sz w:val="20"/>
                          <w:lang w:val="ru-RU"/>
                        </w:rPr>
                      </w:pPr>
                      <w:r w:rsidRPr="003D64DE">
                        <w:rPr>
                          <w:b/>
                          <w:sz w:val="20"/>
                          <w:lang w:val="ru-RU"/>
                        </w:rPr>
                        <w:t xml:space="preserve">© </w:t>
                      </w:r>
                      <w:proofErr w:type="spellStart"/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Д.Ю.Батомункуев</w:t>
                      </w:r>
                      <w:proofErr w:type="spellEnd"/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 xml:space="preserve">, В.П. Лукашов, С.П. Ващенко, В.А. </w:t>
                      </w:r>
                      <w:proofErr w:type="spellStart"/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Емел</w:t>
                      </w:r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ь</w:t>
                      </w:r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кин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35D07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773B2" wp14:editId="66AE245E">
                <wp:simplePos x="0" y="0"/>
                <wp:positionH relativeFrom="column">
                  <wp:posOffset>11430</wp:posOffset>
                </wp:positionH>
                <wp:positionV relativeFrom="paragraph">
                  <wp:posOffset>853440</wp:posOffset>
                </wp:positionV>
                <wp:extent cx="3312795" cy="1403985"/>
                <wp:effectExtent l="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DE" w:rsidRPr="003D64DE" w:rsidRDefault="003D64DE" w:rsidP="003D64DE">
                            <w:pPr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3D64DE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© </w:t>
                            </w:r>
                            <w:proofErr w:type="spellStart"/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Д.Ю.Батомункуев</w:t>
                            </w:r>
                            <w:proofErr w:type="spellEnd"/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 xml:space="preserve">, В.П. Лукашов, С.П. Ващенко, В.А. </w:t>
                            </w:r>
                            <w:proofErr w:type="spellStart"/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Емел</w:t>
                            </w:r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ь</w:t>
                            </w:r>
                            <w:r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9pt;margin-top:67.2pt;width:260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" stroked="f">
                <v:textbox style="mso-fit-shape-to-text:t">
                  <w:txbxContent>
                    <w:p w:rsidR="003D64DE" w:rsidRPr="003D64DE" w:rsidRDefault="003D64DE" w:rsidP="003D64DE">
                      <w:pPr>
                        <w:rPr>
                          <w:b/>
                          <w:sz w:val="20"/>
                          <w:lang w:val="ru-RU"/>
                        </w:rPr>
                      </w:pPr>
                      <w:r w:rsidRPr="003D64DE">
                        <w:rPr>
                          <w:b/>
                          <w:sz w:val="20"/>
                          <w:lang w:val="ru-RU"/>
                        </w:rPr>
                        <w:t xml:space="preserve">© </w:t>
                      </w:r>
                      <w:proofErr w:type="spellStart"/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Д.Ю.Батомункуев</w:t>
                      </w:r>
                      <w:proofErr w:type="spellEnd"/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 xml:space="preserve">, В.П. Лукашов, С.П. Ващенко, В.А. </w:t>
                      </w:r>
                      <w:proofErr w:type="spellStart"/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Емел</w:t>
                      </w:r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ь</w:t>
                      </w:r>
                      <w:r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кин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33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Наряду с тепловыми потерями немаловажным аспектом при разр</w:t>
      </w:r>
      <w:r w:rsidR="005733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а</w:t>
      </w:r>
      <w:r w:rsidR="005733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ботке установки подобной направленности является необходимость использовать реагенты в ра</w:t>
      </w:r>
      <w:r w:rsidR="005733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з</w:t>
      </w:r>
      <w:r w:rsidR="005733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личных фазовых состояниях. В связи с этим была разработана универсальная система подготовки и ввода реагентов. Часть, состоящая из испарителя, обеспечивающего </w:t>
      </w:r>
      <w:r w:rsidR="000474D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возможность </w:t>
      </w:r>
      <w:r w:rsidR="005733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введ</w:t>
      </w:r>
      <w:r w:rsidR="005733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е</w:t>
      </w:r>
      <w:r w:rsidR="005733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lastRenderedPageBreak/>
        <w:t>ния жидких реагентов в парообразном состоянии, и подогревателя, пр</w:t>
      </w:r>
      <w:r w:rsidR="005733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</w:t>
      </w:r>
      <w:r w:rsidR="005733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извод</w:t>
      </w:r>
      <w:r w:rsidR="005733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я</w:t>
      </w:r>
      <w:r w:rsidR="005733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щего </w:t>
      </w:r>
      <w:proofErr w:type="spellStart"/>
      <w:r w:rsidR="005733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догрев</w:t>
      </w:r>
      <w:proofErr w:type="spellEnd"/>
      <w:r w:rsidR="00573354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газа или смеси газа и пара перед вводом в реактор для повышения КПД установки, </w:t>
      </w:r>
      <w:r w:rsidR="000474DD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позволяет вводить газообразные и жидкие реагенты в реактор. </w:t>
      </w:r>
    </w:p>
    <w:p w:rsidR="000474DD" w:rsidRDefault="000474DD" w:rsidP="00812E36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В дополнение к вышеуказанным составляющим специально разр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а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ботан дозатор порошка с вводом порошка в камеру смешения в виде взвеси. Необходимость разработки конструктивно нового дозатора пр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диктована характеристиками порошков, которые предполагается и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пользовать: ги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г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роскопичностью и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слипаемостью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.</w:t>
      </w:r>
    </w:p>
    <w:p w:rsidR="00BD4B90" w:rsidRDefault="00BD4B90" w:rsidP="00BD4B90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На основе испытаний дозатора ДПАМ-01 были определены след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у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ющие рабочие характеристики дозатора: </w:t>
      </w:r>
    </w:p>
    <w:p w:rsidR="00BD4B90" w:rsidRPr="00753BFC" w:rsidRDefault="00401C96" w:rsidP="00401C96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– </w:t>
      </w:r>
      <w:r w:rsidR="00BD4B90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</w:t>
      </w:r>
      <w:r w:rsidR="00BD4B90" w:rsidRPr="00753BFC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иапазон размеров частиц – 50 </w:t>
      </w:r>
      <w:proofErr w:type="spellStart"/>
      <w:r w:rsidR="00BD4B90" w:rsidRPr="00753BFC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нм</w:t>
      </w:r>
      <w:proofErr w:type="spellEnd"/>
      <w:r w:rsidR="00BD4B90" w:rsidRPr="00753BFC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÷ 30 мкм</w:t>
      </w:r>
    </w:p>
    <w:p w:rsidR="00BD4B90" w:rsidRPr="00753BFC" w:rsidRDefault="00401C96" w:rsidP="00401C96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– </w:t>
      </w:r>
      <w:r w:rsidR="00BD4B90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</w:t>
      </w:r>
      <w:r w:rsidR="00BD4B90" w:rsidRPr="00753BFC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корость подачи – до 2 г/</w:t>
      </w:r>
      <w:proofErr w:type="gramStart"/>
      <w:r w:rsidR="00BD4B90" w:rsidRPr="00753BFC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</w:t>
      </w:r>
      <w:proofErr w:type="gramEnd"/>
    </w:p>
    <w:p w:rsidR="00BD4B90" w:rsidRDefault="00BD4B90" w:rsidP="001C1E49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  <w:r w:rsidRPr="00BD4B90"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  <w:t xml:space="preserve">Заключение: </w:t>
      </w:r>
    </w:p>
    <w:p w:rsidR="00035D07" w:rsidRDefault="001C1E49" w:rsidP="002828AF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Выполнен обзор имеющихся работ по технологиям переработки г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а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логенидов, </w:t>
      </w:r>
      <w:proofErr w:type="spellStart"/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описаных</w:t>
      </w:r>
      <w:proofErr w:type="spellEnd"/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во введении. Проведен </w:t>
      </w:r>
      <w:proofErr w:type="gramStart"/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расчет</w:t>
      </w:r>
      <w:proofErr w:type="gramEnd"/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и анализ результ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а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тов расчета равновесного термодинамического состава выходящей см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е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си переработанных фторидов и хлоридов. На основе </w:t>
      </w:r>
      <w:r w:rsidR="002828A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анализа 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разработ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а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на блок-схема процесса конверсии фторидов и хлор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дов.</w:t>
      </w:r>
      <w:r w:rsidR="00035D07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</w:p>
    <w:p w:rsidR="001C1E49" w:rsidRPr="001C1E49" w:rsidRDefault="001C1E49" w:rsidP="002828AF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Разработан плазмотро</w:t>
      </w:r>
      <w:r w:rsidR="002828AF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 V- типа мощностью 2 – 15 кВт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, схема эле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тропитания и блок </w:t>
      </w:r>
      <w:proofErr w:type="spellStart"/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поджига</w:t>
      </w:r>
      <w:proofErr w:type="spellEnd"/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дуги. Плазмотрон был запущен и протест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</w:t>
      </w:r>
      <w:r w:rsidR="00027C60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рован, измер</w:t>
      </w:r>
      <w:r w:rsidR="00027C60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е</w:t>
      </w:r>
      <w:r w:rsidR="00027C60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ны тепловые потери.</w:t>
      </w:r>
    </w:p>
    <w:p w:rsidR="002828AF" w:rsidRDefault="001C1E49" w:rsidP="001C1E49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Получены экспериментальные данные по зависимости КПД пр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цесса нагрева от тока и расхода газа, зависимость вольтамперных хара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к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теристик от расхода газа в принятом типе плазмотрона. </w:t>
      </w:r>
    </w:p>
    <w:p w:rsidR="001C1E49" w:rsidRPr="001C1E49" w:rsidRDefault="001C1E49" w:rsidP="001C1E49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Измерена зависимость температуры стенки реактора от величины расхода охлаждающего воздуха. Показано, что регулирование темпер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а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туры стенки реактора </w:t>
      </w:r>
      <w:r w:rsidR="00027C60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легко 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осуществляется в необход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</w:t>
      </w:r>
      <w:r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мых пределах.</w:t>
      </w:r>
    </w:p>
    <w:p w:rsidR="001C1E49" w:rsidRPr="001C1E49" w:rsidRDefault="008739EB" w:rsidP="001C1E49">
      <w:pPr>
        <w:pStyle w:val="21"/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</w:t>
      </w:r>
      <w:r w:rsidR="001C1E49"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пределены рабочие параметры порошкового дозатора – глубина погружения и минимальный расход газа. Выявлен диапазон дисперсн</w:t>
      </w:r>
      <w:r w:rsidR="001C1E49"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о</w:t>
      </w:r>
      <w:r w:rsidR="001C1E49" w:rsidRPr="001C1E49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сти порошков, которые гарантированно может подавать дозатор.</w:t>
      </w:r>
    </w:p>
    <w:p w:rsidR="00753BFC" w:rsidRPr="00494D31" w:rsidRDefault="00753BFC" w:rsidP="00035D07">
      <w:pPr>
        <w:spacing w:before="240" w:after="120" w:line="252" w:lineRule="auto"/>
        <w:jc w:val="center"/>
        <w:rPr>
          <w:rFonts w:ascii="Times New Roman" w:eastAsia="Times New Roman" w:hAnsi="Times New Roman"/>
          <w:sz w:val="16"/>
          <w:szCs w:val="20"/>
          <w:lang w:val="ru-RU" w:eastAsia="ru-RU" w:bidi="ar-SA"/>
        </w:rPr>
      </w:pPr>
      <w:r w:rsidRPr="00494D31">
        <w:rPr>
          <w:rFonts w:ascii="Times New Roman" w:eastAsia="Times New Roman" w:hAnsi="Times New Roman"/>
          <w:sz w:val="16"/>
          <w:szCs w:val="20"/>
          <w:lang w:val="ru-RU" w:eastAsia="ru-RU" w:bidi="ar-SA"/>
        </w:rPr>
        <w:t>СПИСОК ЛИТЕРАТУРЫ</w:t>
      </w:r>
    </w:p>
    <w:p w:rsidR="002828AF" w:rsidRPr="00035D07" w:rsidRDefault="002828AF" w:rsidP="00753BFC">
      <w:pPr>
        <w:numPr>
          <w:ilvl w:val="0"/>
          <w:numId w:val="3"/>
        </w:numPr>
        <w:tabs>
          <w:tab w:val="num" w:pos="227"/>
        </w:tabs>
        <w:ind w:left="227" w:hanging="227"/>
        <w:jc w:val="both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Жуков М.Ф., Ко</w:t>
      </w:r>
      <w:r w:rsidR="00D0177F">
        <w:rPr>
          <w:rFonts w:ascii="Times New Roman" w:hAnsi="Times New Roman"/>
          <w:b/>
          <w:sz w:val="16"/>
          <w:szCs w:val="16"/>
          <w:lang w:val="ru-RU"/>
        </w:rPr>
        <w:t>зл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ов Н.П., </w:t>
      </w:r>
      <w:proofErr w:type="spellStart"/>
      <w:r>
        <w:rPr>
          <w:rFonts w:ascii="Times New Roman" w:hAnsi="Times New Roman"/>
          <w:b/>
          <w:sz w:val="16"/>
          <w:szCs w:val="16"/>
          <w:lang w:val="ru-RU"/>
        </w:rPr>
        <w:t>Пустогаров</w:t>
      </w:r>
      <w:proofErr w:type="spellEnd"/>
      <w:r>
        <w:rPr>
          <w:rFonts w:ascii="Times New Roman" w:hAnsi="Times New Roman"/>
          <w:b/>
          <w:sz w:val="16"/>
          <w:szCs w:val="16"/>
          <w:lang w:val="ru-RU"/>
        </w:rPr>
        <w:t xml:space="preserve"> А.В., </w:t>
      </w:r>
      <w:proofErr w:type="spellStart"/>
      <w:r>
        <w:rPr>
          <w:rFonts w:ascii="Times New Roman" w:hAnsi="Times New Roman"/>
          <w:b/>
          <w:sz w:val="16"/>
          <w:szCs w:val="16"/>
          <w:lang w:val="ru-RU"/>
        </w:rPr>
        <w:t>Аньшаков</w:t>
      </w:r>
      <w:proofErr w:type="spellEnd"/>
      <w:r>
        <w:rPr>
          <w:rFonts w:ascii="Times New Roman" w:hAnsi="Times New Roman"/>
          <w:b/>
          <w:sz w:val="16"/>
          <w:szCs w:val="16"/>
          <w:lang w:val="ru-RU"/>
        </w:rPr>
        <w:t xml:space="preserve"> А.С., </w:t>
      </w:r>
      <w:proofErr w:type="spellStart"/>
      <w:r>
        <w:rPr>
          <w:rFonts w:ascii="Times New Roman" w:hAnsi="Times New Roman"/>
          <w:b/>
          <w:sz w:val="16"/>
          <w:szCs w:val="16"/>
          <w:lang w:val="ru-RU"/>
        </w:rPr>
        <w:t>Хвесюк</w:t>
      </w:r>
      <w:proofErr w:type="spellEnd"/>
      <w:r>
        <w:rPr>
          <w:rFonts w:ascii="Times New Roman" w:hAnsi="Times New Roman"/>
          <w:b/>
          <w:sz w:val="16"/>
          <w:szCs w:val="16"/>
          <w:lang w:val="ru-RU"/>
        </w:rPr>
        <w:t xml:space="preserve"> В.И., </w:t>
      </w:r>
      <w:proofErr w:type="gramStart"/>
      <w:r>
        <w:rPr>
          <w:rFonts w:ascii="Times New Roman" w:hAnsi="Times New Roman"/>
          <w:b/>
          <w:sz w:val="16"/>
          <w:szCs w:val="16"/>
          <w:lang w:val="ru-RU"/>
        </w:rPr>
        <w:t>Д</w:t>
      </w:r>
      <w:r>
        <w:rPr>
          <w:rFonts w:ascii="Times New Roman" w:hAnsi="Times New Roman"/>
          <w:b/>
          <w:sz w:val="16"/>
          <w:szCs w:val="16"/>
          <w:lang w:val="ru-RU"/>
        </w:rPr>
        <w:t>ю</w:t>
      </w:r>
      <w:r>
        <w:rPr>
          <w:rFonts w:ascii="Times New Roman" w:hAnsi="Times New Roman"/>
          <w:b/>
          <w:sz w:val="16"/>
          <w:szCs w:val="16"/>
          <w:lang w:val="ru-RU"/>
        </w:rPr>
        <w:t>жев</w:t>
      </w:r>
      <w:proofErr w:type="gramEnd"/>
      <w:r w:rsidR="00D0177F">
        <w:rPr>
          <w:rFonts w:ascii="Times New Roman" w:hAnsi="Times New Roman"/>
          <w:b/>
          <w:sz w:val="16"/>
          <w:szCs w:val="16"/>
          <w:lang w:val="ru-RU"/>
        </w:rPr>
        <w:t> 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Г.А., </w:t>
      </w:r>
      <w:proofErr w:type="spellStart"/>
      <w:r>
        <w:rPr>
          <w:rFonts w:ascii="Times New Roman" w:hAnsi="Times New Roman"/>
          <w:b/>
          <w:sz w:val="16"/>
          <w:szCs w:val="16"/>
          <w:lang w:val="ru-RU"/>
        </w:rPr>
        <w:t>Дандарон</w:t>
      </w:r>
      <w:proofErr w:type="spellEnd"/>
      <w:r>
        <w:rPr>
          <w:rFonts w:ascii="Times New Roman" w:hAnsi="Times New Roman"/>
          <w:b/>
          <w:sz w:val="16"/>
          <w:szCs w:val="16"/>
          <w:lang w:val="ru-RU"/>
        </w:rPr>
        <w:t xml:space="preserve"> Г.-Н.Б.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Приэлектродные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процессы в дуговых разрядах. Сиби</w:t>
      </w:r>
      <w:r>
        <w:rPr>
          <w:rFonts w:ascii="Times New Roman" w:hAnsi="Times New Roman"/>
          <w:sz w:val="16"/>
          <w:szCs w:val="16"/>
          <w:lang w:val="ru-RU"/>
        </w:rPr>
        <w:t>р</w:t>
      </w:r>
      <w:r>
        <w:rPr>
          <w:rFonts w:ascii="Times New Roman" w:hAnsi="Times New Roman"/>
          <w:sz w:val="16"/>
          <w:szCs w:val="16"/>
          <w:lang w:val="ru-RU"/>
        </w:rPr>
        <w:t>ское отделение Новосибирск. Издательство «Наука». 1982. с. 61.</w:t>
      </w:r>
      <w:bookmarkStart w:id="0" w:name="_GoBack"/>
      <w:bookmarkEnd w:id="0"/>
    </w:p>
    <w:p w:rsidR="00035D07" w:rsidRPr="00035D07" w:rsidRDefault="00035D07" w:rsidP="00035D07">
      <w:pPr>
        <w:numPr>
          <w:ilvl w:val="0"/>
          <w:numId w:val="3"/>
        </w:numPr>
        <w:tabs>
          <w:tab w:val="num" w:pos="227"/>
        </w:tabs>
        <w:ind w:left="227" w:hanging="227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035D07">
        <w:rPr>
          <w:rFonts w:ascii="Times New Roman" w:eastAsia="Times New Roman" w:hAnsi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6F928" wp14:editId="1F2147D4">
                <wp:simplePos x="0" y="0"/>
                <wp:positionH relativeFrom="column">
                  <wp:posOffset>0</wp:posOffset>
                </wp:positionH>
                <wp:positionV relativeFrom="paragraph">
                  <wp:posOffset>650973</wp:posOffset>
                </wp:positionV>
                <wp:extent cx="3312941" cy="1403985"/>
                <wp:effectExtent l="0" t="0" r="190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9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07" w:rsidRPr="003D64DE" w:rsidRDefault="003D64DE">
                            <w:pPr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  <w:r w:rsidRPr="003D64DE">
                              <w:rPr>
                                <w:b/>
                                <w:sz w:val="20"/>
                                <w:lang w:val="ru-RU"/>
                              </w:rPr>
                              <w:t>©</w:t>
                            </w:r>
                            <w:r w:rsidR="00035D07" w:rsidRPr="003D64DE"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035D07"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Д.Ю.Батомункуев</w:t>
                            </w:r>
                            <w:proofErr w:type="spellEnd"/>
                            <w:r w:rsidR="00035D07"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 xml:space="preserve">, В.П. Лукашов, С.П. Ващенко, В.А. </w:t>
                            </w:r>
                            <w:proofErr w:type="spellStart"/>
                            <w:r w:rsidR="00035D07"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Емел</w:t>
                            </w:r>
                            <w:r w:rsidR="00035D07"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ь</w:t>
                            </w:r>
                            <w:r w:rsidR="00035D07" w:rsidRPr="003D64DE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0"/>
                                <w:lang w:val="ru-RU" w:eastAsia="ru-RU" w:bidi="ar-SA"/>
                              </w:rPr>
                              <w:t>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51.25pt;width:260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" stroked="f">
                <v:textbox style="mso-fit-shape-to-text:t">
                  <w:txbxContent>
                    <w:p w:rsidR="00035D07" w:rsidRPr="003D64DE" w:rsidRDefault="003D64DE">
                      <w:pPr>
                        <w:rPr>
                          <w:b/>
                          <w:sz w:val="20"/>
                          <w:lang w:val="ru-RU"/>
                        </w:rPr>
                      </w:pPr>
                      <w:r w:rsidRPr="003D64DE">
                        <w:rPr>
                          <w:b/>
                          <w:sz w:val="20"/>
                          <w:lang w:val="ru-RU"/>
                        </w:rPr>
                        <w:t>©</w:t>
                      </w:r>
                      <w:r w:rsidR="00035D07" w:rsidRPr="003D64DE">
                        <w:rPr>
                          <w:b/>
                          <w:sz w:val="20"/>
                          <w:lang w:val="ru-RU"/>
                        </w:rPr>
                        <w:t xml:space="preserve"> </w:t>
                      </w:r>
                      <w:proofErr w:type="spellStart"/>
                      <w:r w:rsidR="00035D07"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Д.Ю.Батомункуев</w:t>
                      </w:r>
                      <w:proofErr w:type="spellEnd"/>
                      <w:r w:rsidR="00035D07"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 xml:space="preserve">, В.П. Лукашов, С.П. Ващенко, В.А. </w:t>
                      </w:r>
                      <w:proofErr w:type="spellStart"/>
                      <w:r w:rsidR="00035D07"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Емел</w:t>
                      </w:r>
                      <w:r w:rsidR="00035D07"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ь</w:t>
                      </w:r>
                      <w:r w:rsidR="00035D07" w:rsidRPr="003D64DE">
                        <w:rPr>
                          <w:rFonts w:ascii="Times New Roman" w:eastAsia="Times New Roman" w:hAnsi="Times New Roman"/>
                          <w:b/>
                          <w:sz w:val="16"/>
                          <w:szCs w:val="20"/>
                          <w:lang w:val="ru-RU" w:eastAsia="ru-RU" w:bidi="ar-SA"/>
                        </w:rPr>
                        <w:t>кин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Гусаров Е.Е., Малков Ю.П., Степанов С.Г., </w:t>
      </w:r>
      <w:proofErr w:type="spellStart"/>
      <w:r>
        <w:rPr>
          <w:rFonts w:ascii="Times New Roman" w:hAnsi="Times New Roman"/>
          <w:b/>
          <w:sz w:val="16"/>
          <w:szCs w:val="16"/>
          <w:lang w:val="ru-RU"/>
        </w:rPr>
        <w:t>Трощиненко</w:t>
      </w:r>
      <w:proofErr w:type="spellEnd"/>
      <w:r>
        <w:rPr>
          <w:rFonts w:ascii="Times New Roman" w:hAnsi="Times New Roman"/>
          <w:b/>
          <w:sz w:val="16"/>
          <w:szCs w:val="16"/>
          <w:lang w:val="ru-RU"/>
        </w:rPr>
        <w:t xml:space="preserve"> Г.А., </w:t>
      </w:r>
      <w:proofErr w:type="spellStart"/>
      <w:r>
        <w:rPr>
          <w:rFonts w:ascii="Times New Roman" w:hAnsi="Times New Roman"/>
          <w:b/>
          <w:sz w:val="16"/>
          <w:szCs w:val="16"/>
          <w:lang w:val="ru-RU"/>
        </w:rPr>
        <w:t>Засыпкин</w:t>
      </w:r>
      <w:proofErr w:type="spellEnd"/>
      <w:r>
        <w:rPr>
          <w:rFonts w:ascii="Times New Roman" w:hAnsi="Times New Roman"/>
          <w:b/>
          <w:sz w:val="16"/>
          <w:szCs w:val="16"/>
          <w:lang w:val="ru-RU"/>
        </w:rPr>
        <w:t xml:space="preserve"> И.М. </w:t>
      </w:r>
      <w:r>
        <w:rPr>
          <w:rFonts w:ascii="Times New Roman" w:hAnsi="Times New Roman"/>
          <w:sz w:val="16"/>
          <w:szCs w:val="16"/>
          <w:lang w:val="ru-RU"/>
        </w:rPr>
        <w:t xml:space="preserve">Плазмохимическая технология обезвреживания галогенсодержащих отходов, в том числе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полихлорированных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бифенилов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. Теплофизика и аэромеханика. 2010. том. 17, №4 </w:t>
      </w:r>
      <w:r w:rsidRPr="00035D07"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  <w:lang w:val="ru-RU"/>
        </w:rPr>
        <w:t xml:space="preserve"> 646.</w:t>
      </w:r>
    </w:p>
    <w:sectPr w:rsidR="00035D07" w:rsidRPr="00035D07" w:rsidSect="00436C65">
      <w:footerReference w:type="default" r:id="rId11"/>
      <w:pgSz w:w="11906" w:h="16838"/>
      <w:pgMar w:top="2835" w:right="2835" w:bottom="4536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D7" w:rsidRDefault="003778D7" w:rsidP="003D64DE">
      <w:r>
        <w:separator/>
      </w:r>
    </w:p>
  </w:endnote>
  <w:endnote w:type="continuationSeparator" w:id="0">
    <w:p w:rsidR="003778D7" w:rsidRDefault="003778D7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723013"/>
      <w:docPartObj>
        <w:docPartGallery w:val="Page Numbers (Bottom of Page)"/>
        <w:docPartUnique/>
      </w:docPartObj>
    </w:sdtPr>
    <w:sdtContent>
      <w:p w:rsidR="003D64DE" w:rsidRDefault="003D64DE" w:rsidP="003D64D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77F" w:rsidRPr="00D0177F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D7" w:rsidRDefault="003778D7" w:rsidP="003D64DE">
      <w:r>
        <w:separator/>
      </w:r>
    </w:p>
  </w:footnote>
  <w:footnote w:type="continuationSeparator" w:id="0">
    <w:p w:rsidR="003778D7" w:rsidRDefault="003778D7" w:rsidP="003D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E9A"/>
    <w:multiLevelType w:val="hybridMultilevel"/>
    <w:tmpl w:val="3FFAC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2664C7"/>
    <w:multiLevelType w:val="hybridMultilevel"/>
    <w:tmpl w:val="0A8C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0D53"/>
    <w:multiLevelType w:val="hybridMultilevel"/>
    <w:tmpl w:val="DBD056E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49FB6AE2"/>
    <w:multiLevelType w:val="singleLevel"/>
    <w:tmpl w:val="8110A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5C3539B3"/>
    <w:multiLevelType w:val="hybridMultilevel"/>
    <w:tmpl w:val="637C01EC"/>
    <w:lvl w:ilvl="0" w:tplc="64EAF9B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7A097703"/>
    <w:multiLevelType w:val="hybridMultilevel"/>
    <w:tmpl w:val="DDE413D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61"/>
    <w:rsid w:val="00007133"/>
    <w:rsid w:val="00015E86"/>
    <w:rsid w:val="00027C60"/>
    <w:rsid w:val="00035D07"/>
    <w:rsid w:val="00036246"/>
    <w:rsid w:val="000474DD"/>
    <w:rsid w:val="00094C26"/>
    <w:rsid w:val="000C1527"/>
    <w:rsid w:val="00110BC5"/>
    <w:rsid w:val="00130A31"/>
    <w:rsid w:val="00134C6A"/>
    <w:rsid w:val="001375FF"/>
    <w:rsid w:val="00143861"/>
    <w:rsid w:val="00162045"/>
    <w:rsid w:val="00175483"/>
    <w:rsid w:val="00192A67"/>
    <w:rsid w:val="001A597E"/>
    <w:rsid w:val="001C1E49"/>
    <w:rsid w:val="002026C0"/>
    <w:rsid w:val="00246568"/>
    <w:rsid w:val="00267B3E"/>
    <w:rsid w:val="002828AF"/>
    <w:rsid w:val="002A0041"/>
    <w:rsid w:val="002B5143"/>
    <w:rsid w:val="0035375E"/>
    <w:rsid w:val="00362E7D"/>
    <w:rsid w:val="003778D7"/>
    <w:rsid w:val="00384DF8"/>
    <w:rsid w:val="003C73E3"/>
    <w:rsid w:val="003D64DE"/>
    <w:rsid w:val="00400F37"/>
    <w:rsid w:val="00401C96"/>
    <w:rsid w:val="00423AF2"/>
    <w:rsid w:val="00425AA2"/>
    <w:rsid w:val="00436C65"/>
    <w:rsid w:val="00457196"/>
    <w:rsid w:val="00476C0B"/>
    <w:rsid w:val="00494D31"/>
    <w:rsid w:val="004B74BB"/>
    <w:rsid w:val="004D4703"/>
    <w:rsid w:val="004F3134"/>
    <w:rsid w:val="004F5B88"/>
    <w:rsid w:val="00565549"/>
    <w:rsid w:val="0056698C"/>
    <w:rsid w:val="00573354"/>
    <w:rsid w:val="005939C2"/>
    <w:rsid w:val="005953C7"/>
    <w:rsid w:val="00613991"/>
    <w:rsid w:val="00656B73"/>
    <w:rsid w:val="00672A4C"/>
    <w:rsid w:val="006C091A"/>
    <w:rsid w:val="006C4193"/>
    <w:rsid w:val="0071665B"/>
    <w:rsid w:val="00753BFC"/>
    <w:rsid w:val="007800E5"/>
    <w:rsid w:val="007A5779"/>
    <w:rsid w:val="008005E5"/>
    <w:rsid w:val="00812694"/>
    <w:rsid w:val="00812E36"/>
    <w:rsid w:val="008739EB"/>
    <w:rsid w:val="00873AA8"/>
    <w:rsid w:val="00874CBB"/>
    <w:rsid w:val="00877441"/>
    <w:rsid w:val="00881C61"/>
    <w:rsid w:val="0088538A"/>
    <w:rsid w:val="008B446A"/>
    <w:rsid w:val="008D6560"/>
    <w:rsid w:val="00901C34"/>
    <w:rsid w:val="00953584"/>
    <w:rsid w:val="0096336B"/>
    <w:rsid w:val="00981D34"/>
    <w:rsid w:val="00A334E7"/>
    <w:rsid w:val="00A70CD9"/>
    <w:rsid w:val="00AD6C78"/>
    <w:rsid w:val="00B7170A"/>
    <w:rsid w:val="00BD4B90"/>
    <w:rsid w:val="00BE3BD5"/>
    <w:rsid w:val="00C11F9A"/>
    <w:rsid w:val="00C25A1D"/>
    <w:rsid w:val="00C34B9A"/>
    <w:rsid w:val="00C50397"/>
    <w:rsid w:val="00C74A5F"/>
    <w:rsid w:val="00C7759B"/>
    <w:rsid w:val="00CD27D3"/>
    <w:rsid w:val="00CF7441"/>
    <w:rsid w:val="00D0177F"/>
    <w:rsid w:val="00D04FFD"/>
    <w:rsid w:val="00D05C44"/>
    <w:rsid w:val="00D67D81"/>
    <w:rsid w:val="00DF058F"/>
    <w:rsid w:val="00E30AE7"/>
    <w:rsid w:val="00E7089E"/>
    <w:rsid w:val="00E77F5D"/>
    <w:rsid w:val="00EC7073"/>
    <w:rsid w:val="00ED1EA0"/>
    <w:rsid w:val="00EE060C"/>
    <w:rsid w:val="00EE7B62"/>
    <w:rsid w:val="00F2336E"/>
    <w:rsid w:val="00FC089E"/>
    <w:rsid w:val="00FD7C85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61"/>
    <w:rPr>
      <w:rFonts w:ascii="Calibri" w:eastAsia="SimSun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FC08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89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9C2"/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089E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089E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FC089E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FC089E"/>
    <w:pPr>
      <w:outlineLvl w:val="9"/>
    </w:pPr>
  </w:style>
  <w:style w:type="paragraph" w:styleId="a6">
    <w:name w:val="Title"/>
    <w:basedOn w:val="a"/>
    <w:next w:val="a"/>
    <w:link w:val="a7"/>
    <w:uiPriority w:val="10"/>
    <w:qFormat/>
    <w:rsid w:val="001438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143861"/>
    <w:rPr>
      <w:rFonts w:ascii="Cambria" w:eastAsia="SimSun" w:hAnsi="Cambria"/>
      <w:b/>
      <w:bCs/>
      <w:kern w:val="28"/>
      <w:sz w:val="32"/>
      <w:szCs w:val="32"/>
      <w:lang w:val="en-US" w:bidi="en-US"/>
    </w:rPr>
  </w:style>
  <w:style w:type="paragraph" w:styleId="a8">
    <w:name w:val="Body Text"/>
    <w:basedOn w:val="a"/>
    <w:link w:val="a9"/>
    <w:rsid w:val="00436C65"/>
    <w:pPr>
      <w:jc w:val="center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436C65"/>
    <w:rPr>
      <w:rFonts w:eastAsia="Times New Roman"/>
    </w:rPr>
  </w:style>
  <w:style w:type="paragraph" w:styleId="21">
    <w:name w:val="Body Text Indent 2"/>
    <w:basedOn w:val="a"/>
    <w:link w:val="22"/>
    <w:unhideWhenUsed/>
    <w:rsid w:val="00436C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C65"/>
    <w:rPr>
      <w:rFonts w:ascii="Calibri" w:eastAsia="SimSun" w:hAnsi="Calibri"/>
      <w:sz w:val="24"/>
      <w:szCs w:val="24"/>
      <w:lang w:val="en-US" w:eastAsia="en-US" w:bidi="en-US"/>
    </w:rPr>
  </w:style>
  <w:style w:type="table" w:styleId="aa">
    <w:name w:val="Table Grid"/>
    <w:basedOn w:val="a1"/>
    <w:uiPriority w:val="59"/>
    <w:rsid w:val="00AD6C78"/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 диплома Знак Знак"/>
    <w:basedOn w:val="a"/>
    <w:rsid w:val="00AD6C78"/>
    <w:pPr>
      <w:widowControl w:val="0"/>
      <w:spacing w:line="360" w:lineRule="auto"/>
      <w:ind w:firstLine="454"/>
      <w:jc w:val="both"/>
    </w:pPr>
    <w:rPr>
      <w:rFonts w:ascii="Times New Roman" w:eastAsia="Times New Roman" w:hAnsi="Times New Roman" w:cs="Courier New"/>
      <w:bCs/>
      <w:sz w:val="28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873A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AA8"/>
    <w:rPr>
      <w:rFonts w:ascii="Tahoma" w:eastAsia="SimSun" w:hAnsi="Tahoma" w:cs="Tahoma"/>
      <w:sz w:val="16"/>
      <w:szCs w:val="16"/>
      <w:lang w:val="en-US" w:eastAsia="en-US" w:bidi="en-US"/>
    </w:rPr>
  </w:style>
  <w:style w:type="character" w:styleId="ae">
    <w:name w:val="Placeholder Text"/>
    <w:basedOn w:val="a0"/>
    <w:uiPriority w:val="99"/>
    <w:semiHidden/>
    <w:rsid w:val="00267B3E"/>
    <w:rPr>
      <w:color w:val="808080"/>
    </w:rPr>
  </w:style>
  <w:style w:type="paragraph" w:styleId="af">
    <w:name w:val="header"/>
    <w:basedOn w:val="a"/>
    <w:link w:val="af0"/>
    <w:uiPriority w:val="99"/>
    <w:unhideWhenUsed/>
    <w:rsid w:val="003D64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64DE"/>
    <w:rPr>
      <w:rFonts w:ascii="Calibri" w:eastAsia="SimSun" w:hAnsi="Calibri"/>
      <w:sz w:val="24"/>
      <w:szCs w:val="24"/>
      <w:lang w:val="en-US" w:eastAsia="en-US" w:bidi="en-US"/>
    </w:rPr>
  </w:style>
  <w:style w:type="paragraph" w:styleId="af1">
    <w:name w:val="footer"/>
    <w:basedOn w:val="a"/>
    <w:link w:val="af2"/>
    <w:uiPriority w:val="99"/>
    <w:unhideWhenUsed/>
    <w:rsid w:val="003D64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64DE"/>
    <w:rPr>
      <w:rFonts w:ascii="Calibri" w:eastAsia="SimSun" w:hAnsi="Calibri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61"/>
    <w:rPr>
      <w:rFonts w:ascii="Calibri" w:eastAsia="SimSun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FC08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89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9C2"/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089E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089E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FC089E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FC089E"/>
    <w:pPr>
      <w:outlineLvl w:val="9"/>
    </w:pPr>
  </w:style>
  <w:style w:type="paragraph" w:styleId="a6">
    <w:name w:val="Title"/>
    <w:basedOn w:val="a"/>
    <w:next w:val="a"/>
    <w:link w:val="a7"/>
    <w:uiPriority w:val="10"/>
    <w:qFormat/>
    <w:rsid w:val="001438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143861"/>
    <w:rPr>
      <w:rFonts w:ascii="Cambria" w:eastAsia="SimSun" w:hAnsi="Cambria"/>
      <w:b/>
      <w:bCs/>
      <w:kern w:val="28"/>
      <w:sz w:val="32"/>
      <w:szCs w:val="32"/>
      <w:lang w:val="en-US" w:bidi="en-US"/>
    </w:rPr>
  </w:style>
  <w:style w:type="paragraph" w:styleId="a8">
    <w:name w:val="Body Text"/>
    <w:basedOn w:val="a"/>
    <w:link w:val="a9"/>
    <w:rsid w:val="00436C65"/>
    <w:pPr>
      <w:jc w:val="center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436C65"/>
    <w:rPr>
      <w:rFonts w:eastAsia="Times New Roman"/>
    </w:rPr>
  </w:style>
  <w:style w:type="paragraph" w:styleId="21">
    <w:name w:val="Body Text Indent 2"/>
    <w:basedOn w:val="a"/>
    <w:link w:val="22"/>
    <w:unhideWhenUsed/>
    <w:rsid w:val="00436C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C65"/>
    <w:rPr>
      <w:rFonts w:ascii="Calibri" w:eastAsia="SimSun" w:hAnsi="Calibri"/>
      <w:sz w:val="24"/>
      <w:szCs w:val="24"/>
      <w:lang w:val="en-US" w:eastAsia="en-US" w:bidi="en-US"/>
    </w:rPr>
  </w:style>
  <w:style w:type="table" w:styleId="aa">
    <w:name w:val="Table Grid"/>
    <w:basedOn w:val="a1"/>
    <w:uiPriority w:val="59"/>
    <w:rsid w:val="00AD6C78"/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 диплома Знак Знак"/>
    <w:basedOn w:val="a"/>
    <w:rsid w:val="00AD6C78"/>
    <w:pPr>
      <w:widowControl w:val="0"/>
      <w:spacing w:line="360" w:lineRule="auto"/>
      <w:ind w:firstLine="454"/>
      <w:jc w:val="both"/>
    </w:pPr>
    <w:rPr>
      <w:rFonts w:ascii="Times New Roman" w:eastAsia="Times New Roman" w:hAnsi="Times New Roman" w:cs="Courier New"/>
      <w:bCs/>
      <w:sz w:val="28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873A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AA8"/>
    <w:rPr>
      <w:rFonts w:ascii="Tahoma" w:eastAsia="SimSun" w:hAnsi="Tahoma" w:cs="Tahoma"/>
      <w:sz w:val="16"/>
      <w:szCs w:val="16"/>
      <w:lang w:val="en-US" w:eastAsia="en-US" w:bidi="en-US"/>
    </w:rPr>
  </w:style>
  <w:style w:type="character" w:styleId="ae">
    <w:name w:val="Placeholder Text"/>
    <w:basedOn w:val="a0"/>
    <w:uiPriority w:val="99"/>
    <w:semiHidden/>
    <w:rsid w:val="00267B3E"/>
    <w:rPr>
      <w:color w:val="808080"/>
    </w:rPr>
  </w:style>
  <w:style w:type="paragraph" w:styleId="af">
    <w:name w:val="header"/>
    <w:basedOn w:val="a"/>
    <w:link w:val="af0"/>
    <w:uiPriority w:val="99"/>
    <w:unhideWhenUsed/>
    <w:rsid w:val="003D64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64DE"/>
    <w:rPr>
      <w:rFonts w:ascii="Calibri" w:eastAsia="SimSun" w:hAnsi="Calibri"/>
      <w:sz w:val="24"/>
      <w:szCs w:val="24"/>
      <w:lang w:val="en-US" w:eastAsia="en-US" w:bidi="en-US"/>
    </w:rPr>
  </w:style>
  <w:style w:type="paragraph" w:styleId="af1">
    <w:name w:val="footer"/>
    <w:basedOn w:val="a"/>
    <w:link w:val="af2"/>
    <w:uiPriority w:val="99"/>
    <w:unhideWhenUsed/>
    <w:rsid w:val="003D64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64DE"/>
    <w:rPr>
      <w:rFonts w:ascii="Calibri" w:eastAsia="SimSun" w:hAnsi="Calibr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ropbox\&#1048;&#1071;&#1060;\&#1044;&#1080;&#1087;&#1083;&#1086;&#1084;\&#1055;&#1086;&#1089;&#1083;&#1077;&#1076;&#1085;&#1080;&#1081;%20&#1075;&#1088;&#1072;&#1092;&#1080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ropbox\&#1048;&#1058;&#1055;&#1052;.%20&#1056;&#1072;&#1073;&#1086;&#1090;&#1072;\&#1054;&#1073;&#1077;&#1089;&#1092;&#1090;&#1086;&#1088;&#1080;&#1074;&#1072;&#1085;&#1080;&#1077;\Excel\&#1059;&#1055;&#1061;&#105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30796150481191"/>
          <c:y val="5.6030183727034118E-2"/>
          <c:w val="0.80181714785651759"/>
          <c:h val="0.73444808982210552"/>
        </c:manualLayout>
      </c:layout>
      <c:scatterChart>
        <c:scatterStyle val="smoothMarker"/>
        <c:varyColors val="0"/>
        <c:ser>
          <c:idx val="2"/>
          <c:order val="0"/>
          <c:tx>
            <c:v>1,05 г/с + 1.45 г/с</c:v>
          </c:tx>
          <c:xVal>
            <c:numRef>
              <c:f>Лист1!$B$19:$E$19</c:f>
              <c:numCache>
                <c:formatCode>General</c:formatCode>
                <c:ptCount val="4"/>
                <c:pt idx="0">
                  <c:v>40</c:v>
                </c:pt>
                <c:pt idx="1">
                  <c:v>60</c:v>
                </c:pt>
                <c:pt idx="2">
                  <c:v>80</c:v>
                </c:pt>
                <c:pt idx="3">
                  <c:v>100</c:v>
                </c:pt>
              </c:numCache>
            </c:numRef>
          </c:xVal>
          <c:yVal>
            <c:numRef>
              <c:f>Лист1!$B$22:$E$22</c:f>
              <c:numCache>
                <c:formatCode>General</c:formatCode>
                <c:ptCount val="4"/>
                <c:pt idx="0">
                  <c:v>120</c:v>
                </c:pt>
                <c:pt idx="1">
                  <c:v>125</c:v>
                </c:pt>
                <c:pt idx="2">
                  <c:v>130</c:v>
                </c:pt>
                <c:pt idx="3">
                  <c:v>130</c:v>
                </c:pt>
              </c:numCache>
            </c:numRef>
          </c:yVal>
          <c:smooth val="1"/>
        </c:ser>
        <c:ser>
          <c:idx val="1"/>
          <c:order val="1"/>
          <c:tx>
            <c:v>1,05 г/с</c:v>
          </c:tx>
          <c:xVal>
            <c:numRef>
              <c:f>Лист1!$B$19:$E$19</c:f>
              <c:numCache>
                <c:formatCode>General</c:formatCode>
                <c:ptCount val="4"/>
                <c:pt idx="0">
                  <c:v>40</c:v>
                </c:pt>
                <c:pt idx="1">
                  <c:v>60</c:v>
                </c:pt>
                <c:pt idx="2">
                  <c:v>80</c:v>
                </c:pt>
                <c:pt idx="3">
                  <c:v>100</c:v>
                </c:pt>
              </c:numCache>
            </c:numRef>
          </c:xVal>
          <c:yVal>
            <c:numRef>
              <c:f>Лист1!$B$21:$E$21</c:f>
              <c:numCache>
                <c:formatCode>General</c:formatCode>
                <c:ptCount val="4"/>
                <c:pt idx="0">
                  <c:v>104</c:v>
                </c:pt>
                <c:pt idx="1">
                  <c:v>107</c:v>
                </c:pt>
                <c:pt idx="2">
                  <c:v>111</c:v>
                </c:pt>
                <c:pt idx="3">
                  <c:v>116</c:v>
                </c:pt>
              </c:numCache>
            </c:numRef>
          </c:yVal>
          <c:smooth val="1"/>
        </c:ser>
        <c:ser>
          <c:idx val="0"/>
          <c:order val="2"/>
          <c:tx>
            <c:v>0,696 г/с</c:v>
          </c:tx>
          <c:xVal>
            <c:numRef>
              <c:f>Лист1!$B$19:$E$19</c:f>
              <c:numCache>
                <c:formatCode>General</c:formatCode>
                <c:ptCount val="4"/>
                <c:pt idx="0">
                  <c:v>40</c:v>
                </c:pt>
                <c:pt idx="1">
                  <c:v>60</c:v>
                </c:pt>
                <c:pt idx="2">
                  <c:v>80</c:v>
                </c:pt>
                <c:pt idx="3">
                  <c:v>100</c:v>
                </c:pt>
              </c:numCache>
            </c:numRef>
          </c:xVal>
          <c:yVal>
            <c:numRef>
              <c:f>Лист1!$B$20:$E$20</c:f>
              <c:numCache>
                <c:formatCode>General</c:formatCode>
                <c:ptCount val="4"/>
                <c:pt idx="0">
                  <c:v>95</c:v>
                </c:pt>
                <c:pt idx="1">
                  <c:v>95</c:v>
                </c:pt>
                <c:pt idx="2">
                  <c:v>96</c:v>
                </c:pt>
                <c:pt idx="3">
                  <c:v>102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8438144"/>
        <c:axId val="262694784"/>
      </c:scatterChart>
      <c:valAx>
        <c:axId val="248438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Ток дуги, А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crossAx val="262694784"/>
        <c:crosses val="autoZero"/>
        <c:crossBetween val="midCat"/>
      </c:valAx>
      <c:valAx>
        <c:axId val="2626947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Напряжение дуги, В</a:t>
                </a:r>
              </a:p>
            </c:rich>
          </c:tx>
          <c:layout>
            <c:manualLayout>
              <c:xMode val="edge"/>
              <c:yMode val="edge"/>
              <c:x val="9.655173462413626E-3"/>
              <c:y val="0.1155326602319871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484381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9013888888888889"/>
          <c:y val="0.38831291921843258"/>
          <c:w val="0.42542326787465018"/>
          <c:h val="0.3344849081364844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60132890365477"/>
          <c:y val="6.4516207201127648E-2"/>
          <c:w val="0.72093023255814415"/>
          <c:h val="0.76426891607489666"/>
        </c:manualLayout>
      </c:layout>
      <c:scatterChart>
        <c:scatterStyle val="smoothMarker"/>
        <c:varyColors val="0"/>
        <c:ser>
          <c:idx val="0"/>
          <c:order val="0"/>
          <c:tx>
            <c:v>вф</c:v>
          </c:tx>
          <c:xVal>
            <c:numRef>
              <c:f>'27.10.2011'!$B$10:$B$15</c:f>
              <c:numCache>
                <c:formatCode>General</c:formatCode>
                <c:ptCount val="6"/>
                <c:pt idx="0">
                  <c:v>2.1885500000000002</c:v>
                </c:pt>
                <c:pt idx="1">
                  <c:v>1.8758999999999955</c:v>
                </c:pt>
                <c:pt idx="2">
                  <c:v>1.5632500000000003</c:v>
                </c:pt>
                <c:pt idx="3">
                  <c:v>1.2506000000000002</c:v>
                </c:pt>
                <c:pt idx="4">
                  <c:v>0.93794999999999995</c:v>
                </c:pt>
                <c:pt idx="5">
                  <c:v>0.78162500000000235</c:v>
                </c:pt>
              </c:numCache>
            </c:numRef>
          </c:xVal>
          <c:yVal>
            <c:numRef>
              <c:f>'27.10.2011'!$C$10:$C$15</c:f>
              <c:numCache>
                <c:formatCode>General</c:formatCode>
                <c:ptCount val="6"/>
                <c:pt idx="0">
                  <c:v>250</c:v>
                </c:pt>
                <c:pt idx="1">
                  <c:v>320</c:v>
                </c:pt>
                <c:pt idx="2">
                  <c:v>390</c:v>
                </c:pt>
                <c:pt idx="3">
                  <c:v>440</c:v>
                </c:pt>
                <c:pt idx="4">
                  <c:v>490</c:v>
                </c:pt>
                <c:pt idx="5">
                  <c:v>500</c:v>
                </c:pt>
              </c:numCache>
            </c:numRef>
          </c:yVal>
          <c:smooth val="1"/>
        </c:ser>
        <c:ser>
          <c:idx val="1"/>
          <c:order val="1"/>
          <c:tx>
            <c:v>нф</c:v>
          </c:tx>
          <c:xVal>
            <c:numRef>
              <c:f>'27.10.2011'!$B$10:$B$15</c:f>
              <c:numCache>
                <c:formatCode>General</c:formatCode>
                <c:ptCount val="6"/>
                <c:pt idx="0">
                  <c:v>2.1885500000000002</c:v>
                </c:pt>
                <c:pt idx="1">
                  <c:v>1.8758999999999955</c:v>
                </c:pt>
                <c:pt idx="2">
                  <c:v>1.5632500000000003</c:v>
                </c:pt>
                <c:pt idx="3">
                  <c:v>1.2506000000000002</c:v>
                </c:pt>
                <c:pt idx="4">
                  <c:v>0.93794999999999995</c:v>
                </c:pt>
                <c:pt idx="5">
                  <c:v>0.78162500000000235</c:v>
                </c:pt>
              </c:numCache>
            </c:numRef>
          </c:xVal>
          <c:yVal>
            <c:numRef>
              <c:f>'27.10.2011'!$D$10:$D$15</c:f>
              <c:numCache>
                <c:formatCode>General</c:formatCode>
                <c:ptCount val="6"/>
                <c:pt idx="0">
                  <c:v>120</c:v>
                </c:pt>
                <c:pt idx="1">
                  <c:v>200</c:v>
                </c:pt>
                <c:pt idx="2">
                  <c:v>250</c:v>
                </c:pt>
                <c:pt idx="3">
                  <c:v>280</c:v>
                </c:pt>
                <c:pt idx="4">
                  <c:v>290</c:v>
                </c:pt>
                <c:pt idx="5">
                  <c:v>320</c:v>
                </c:pt>
              </c:numCache>
            </c:numRef>
          </c:yVal>
          <c:smooth val="1"/>
        </c:ser>
        <c:ser>
          <c:idx val="2"/>
          <c:order val="2"/>
          <c:tx>
            <c:v>окно</c:v>
          </c:tx>
          <c:xVal>
            <c:numRef>
              <c:f>'27.10.2011'!$B$10:$B$15</c:f>
              <c:numCache>
                <c:formatCode>General</c:formatCode>
                <c:ptCount val="6"/>
                <c:pt idx="0">
                  <c:v>2.1885500000000002</c:v>
                </c:pt>
                <c:pt idx="1">
                  <c:v>1.8758999999999955</c:v>
                </c:pt>
                <c:pt idx="2">
                  <c:v>1.5632500000000003</c:v>
                </c:pt>
                <c:pt idx="3">
                  <c:v>1.2506000000000002</c:v>
                </c:pt>
                <c:pt idx="4">
                  <c:v>0.93794999999999995</c:v>
                </c:pt>
                <c:pt idx="5">
                  <c:v>0.78162500000000235</c:v>
                </c:pt>
              </c:numCache>
            </c:numRef>
          </c:xVal>
          <c:yVal>
            <c:numRef>
              <c:f>'27.10.2011'!$E$10:$E$15</c:f>
              <c:numCache>
                <c:formatCode>General</c:formatCode>
                <c:ptCount val="6"/>
                <c:pt idx="0">
                  <c:v>700</c:v>
                </c:pt>
                <c:pt idx="1">
                  <c:v>740</c:v>
                </c:pt>
                <c:pt idx="2">
                  <c:v>800</c:v>
                </c:pt>
                <c:pt idx="3">
                  <c:v>800</c:v>
                </c:pt>
                <c:pt idx="4">
                  <c:v>750</c:v>
                </c:pt>
                <c:pt idx="5">
                  <c:v>800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3980544"/>
        <c:axId val="263984640"/>
      </c:scatterChart>
      <c:valAx>
        <c:axId val="263980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9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Расход воздуха охлаждения, г/с </a:t>
                </a:r>
              </a:p>
            </c:rich>
          </c:tx>
          <c:layout>
            <c:manualLayout>
              <c:xMode val="edge"/>
              <c:yMode val="edge"/>
              <c:x val="0.32816084239994542"/>
              <c:y val="0.9057082968795577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63984640"/>
        <c:crosses val="autoZero"/>
        <c:crossBetween val="midCat"/>
      </c:valAx>
      <c:valAx>
        <c:axId val="2639846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9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Температура</a:t>
                </a:r>
                <a:r>
                  <a:rPr lang="en-US" sz="9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C</a:t>
                </a:r>
              </a:p>
            </c:rich>
          </c:tx>
          <c:layout>
            <c:manualLayout>
              <c:xMode val="edge"/>
              <c:yMode val="edge"/>
              <c:x val="7.1450549710647398E-4"/>
              <c:y val="0.1821850393700787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639805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1166591715089342"/>
          <c:y val="0.36724617859492131"/>
          <c:w val="0.18446598590394614"/>
          <c:h val="0.3908365711927930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7E"/>
    <w:rsid w:val="00396BCE"/>
    <w:rsid w:val="004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1C7E"/>
    <w:rPr>
      <w:color w:val="808080"/>
    </w:rPr>
  </w:style>
  <w:style w:type="paragraph" w:customStyle="1" w:styleId="12204D39044648339C6E4AAACD7FCF7E">
    <w:name w:val="12204D39044648339C6E4AAACD7FCF7E"/>
    <w:rsid w:val="004F1C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1C7E"/>
    <w:rPr>
      <w:color w:val="808080"/>
    </w:rPr>
  </w:style>
  <w:style w:type="paragraph" w:customStyle="1" w:styleId="12204D39044648339C6E4AAACD7FCF7E">
    <w:name w:val="12204D39044648339C6E4AAACD7FCF7E"/>
    <w:rsid w:val="004F1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Пользователь</cp:lastModifiedBy>
  <cp:revision>4</cp:revision>
  <cp:lastPrinted>2011-12-14T02:52:00Z</cp:lastPrinted>
  <dcterms:created xsi:type="dcterms:W3CDTF">2014-03-04T05:56:00Z</dcterms:created>
  <dcterms:modified xsi:type="dcterms:W3CDTF">2014-03-04T06:07:00Z</dcterms:modified>
</cp:coreProperties>
</file>